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BD" w:rsidRDefault="003222BD" w:rsidP="00043E27">
      <w:pPr>
        <w:spacing w:after="0" w:line="240" w:lineRule="auto"/>
        <w:ind w:firstLine="720"/>
        <w:jc w:val="center"/>
        <w:rPr>
          <w:rFonts w:ascii="Plump MT" w:hAnsi="Plump MT"/>
          <w:sz w:val="52"/>
          <w:szCs w:val="52"/>
        </w:rPr>
      </w:pPr>
    </w:p>
    <w:p w:rsidR="003222BD" w:rsidRDefault="003222BD" w:rsidP="00043E27">
      <w:pPr>
        <w:spacing w:after="0" w:line="240" w:lineRule="auto"/>
        <w:ind w:firstLine="720"/>
        <w:jc w:val="center"/>
        <w:rPr>
          <w:rFonts w:ascii="Plump MT" w:hAnsi="Plump MT"/>
          <w:sz w:val="52"/>
          <w:szCs w:val="52"/>
        </w:rPr>
      </w:pPr>
    </w:p>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4D1A63" w:rsidRDefault="004D1A63">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4D1A63" w:rsidRDefault="004D1A63">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p w:rsidR="003222BD" w:rsidRDefault="003222BD" w:rsidP="0079256B">
      <w:pPr>
        <w:spacing w:after="0" w:line="240" w:lineRule="auto"/>
        <w:rPr>
          <w:sz w:val="24"/>
          <w:szCs w:val="24"/>
        </w:rPr>
      </w:pPr>
    </w:p>
    <w:p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393"/>
        <w:gridCol w:w="2812"/>
        <w:gridCol w:w="6755"/>
      </w:tblGrid>
      <w:tr w:rsidR="000403F6" w:rsidTr="0021103C">
        <w:trPr>
          <w:trHeight w:val="623"/>
        </w:trPr>
        <w:tc>
          <w:tcPr>
            <w:tcW w:w="3393"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2812" w:type="dxa"/>
            <w:vAlign w:val="center"/>
          </w:tcPr>
          <w:p w:rsidR="000403F6" w:rsidRDefault="004D1A63" w:rsidP="007E4294">
            <w:pPr>
              <w:rPr>
                <w:sz w:val="24"/>
                <w:szCs w:val="24"/>
              </w:rPr>
            </w:pPr>
            <w:r>
              <w:rPr>
                <w:sz w:val="24"/>
                <w:szCs w:val="24"/>
              </w:rPr>
              <w:t>2014-2015</w:t>
            </w:r>
          </w:p>
        </w:tc>
        <w:tc>
          <w:tcPr>
            <w:tcW w:w="6755" w:type="dxa"/>
            <w:vAlign w:val="center"/>
          </w:tcPr>
          <w:p w:rsidR="000403F6" w:rsidRDefault="004D1A63" w:rsidP="00BA0153">
            <w:pPr>
              <w:rPr>
                <w:sz w:val="24"/>
                <w:szCs w:val="24"/>
              </w:rPr>
            </w:pPr>
            <w:r>
              <w:rPr>
                <w:sz w:val="24"/>
                <w:szCs w:val="24"/>
              </w:rPr>
              <w:fldChar w:fldCharType="begin">
                <w:ffData>
                  <w:name w:val="Check7"/>
                  <w:enabled/>
                  <w:calcOnExit w:val="0"/>
                  <w:checkBox>
                    <w:sizeAuto/>
                    <w:default w:val="1"/>
                  </w:checkBox>
                </w:ffData>
              </w:fldChar>
            </w:r>
            <w:bookmarkStart w:id="0" w:name="Check7"/>
            <w:r>
              <w:rPr>
                <w:sz w:val="24"/>
                <w:szCs w:val="24"/>
              </w:rPr>
              <w:instrText xml:space="preserve"> FORMCHECKBOX </w:instrText>
            </w:r>
            <w:r>
              <w:rPr>
                <w:sz w:val="24"/>
                <w:szCs w:val="24"/>
              </w:rPr>
            </w:r>
            <w:r>
              <w:rPr>
                <w:sz w:val="24"/>
                <w:szCs w:val="24"/>
              </w:rPr>
              <w:fldChar w:fldCharType="end"/>
            </w:r>
            <w:bookmarkEnd w:id="0"/>
            <w:r w:rsidR="00153AAF">
              <w:rPr>
                <w:sz w:val="24"/>
                <w:szCs w:val="24"/>
              </w:rPr>
              <w:t xml:space="preserve"> </w:t>
            </w:r>
            <w:r w:rsidR="00BA22FE">
              <w:rPr>
                <w:sz w:val="24"/>
                <w:szCs w:val="24"/>
              </w:rPr>
              <w:t>Basic Skills</w:t>
            </w:r>
            <w:r w:rsidR="00271A0B">
              <w:rPr>
                <w:sz w:val="24"/>
                <w:szCs w:val="24"/>
              </w:rPr>
              <w:t xml:space="preserve">   </w:t>
            </w:r>
            <w:r w:rsidR="00BA0153">
              <w:rPr>
                <w:sz w:val="24"/>
                <w:szCs w:val="24"/>
              </w:rPr>
              <w:fldChar w:fldCharType="begin">
                <w:ffData>
                  <w:name w:val="Check8"/>
                  <w:enabled/>
                  <w:calcOnExit w:val="0"/>
                  <w:checkBox>
                    <w:sizeAuto/>
                    <w:default w:val="0"/>
                  </w:checkBox>
                </w:ffData>
              </w:fldChar>
            </w:r>
            <w:bookmarkStart w:id="1" w:name="Check8"/>
            <w:r w:rsidR="00BA0153">
              <w:rPr>
                <w:sz w:val="24"/>
                <w:szCs w:val="24"/>
              </w:rPr>
              <w:instrText xml:space="preserve"> FORMCHECKBOX </w:instrText>
            </w:r>
            <w:r w:rsidR="00BA0153">
              <w:rPr>
                <w:sz w:val="24"/>
                <w:szCs w:val="24"/>
              </w:rPr>
            </w:r>
            <w:r w:rsidR="00BA0153">
              <w:rPr>
                <w:sz w:val="24"/>
                <w:szCs w:val="24"/>
              </w:rPr>
              <w:fldChar w:fldCharType="end"/>
            </w:r>
            <w:bookmarkEnd w:id="1"/>
            <w:r w:rsidR="00046042">
              <w:rPr>
                <w:sz w:val="24"/>
                <w:szCs w:val="24"/>
              </w:rPr>
              <w:t xml:space="preserve"> </w:t>
            </w:r>
            <w:r w:rsidR="000403F6" w:rsidRPr="001C394F">
              <w:rPr>
                <w:sz w:val="24"/>
                <w:szCs w:val="24"/>
              </w:rPr>
              <w:t>Transfer</w:t>
            </w:r>
            <w:r w:rsidR="00271A0B">
              <w:rPr>
                <w:sz w:val="24"/>
                <w:szCs w:val="24"/>
              </w:rPr>
              <w:t xml:space="preserve">   </w:t>
            </w:r>
            <w:r w:rsidR="00BA0153">
              <w:rPr>
                <w:sz w:val="24"/>
                <w:szCs w:val="24"/>
              </w:rPr>
              <w:fldChar w:fldCharType="begin">
                <w:ffData>
                  <w:name w:val="Check9"/>
                  <w:enabled/>
                  <w:calcOnExit w:val="0"/>
                  <w:checkBox>
                    <w:sizeAuto/>
                    <w:default w:val="0"/>
                  </w:checkBox>
                </w:ffData>
              </w:fldChar>
            </w:r>
            <w:bookmarkStart w:id="2" w:name="Check9"/>
            <w:r w:rsidR="00BA0153">
              <w:rPr>
                <w:sz w:val="24"/>
                <w:szCs w:val="24"/>
              </w:rPr>
              <w:instrText xml:space="preserve"> FORMCHECKBOX </w:instrText>
            </w:r>
            <w:r w:rsidR="00BA0153">
              <w:rPr>
                <w:sz w:val="24"/>
                <w:szCs w:val="24"/>
              </w:rPr>
            </w:r>
            <w:r w:rsidR="00BA0153">
              <w:rPr>
                <w:sz w:val="24"/>
                <w:szCs w:val="24"/>
              </w:rPr>
              <w:fldChar w:fldCharType="end"/>
            </w:r>
            <w:bookmarkEnd w:id="2"/>
            <w:r w:rsidR="00046042">
              <w:rPr>
                <w:sz w:val="24"/>
                <w:szCs w:val="24"/>
              </w:rPr>
              <w:t xml:space="preserve"> </w:t>
            </w:r>
            <w:r w:rsidR="00271A0B">
              <w:rPr>
                <w:sz w:val="24"/>
                <w:szCs w:val="24"/>
              </w:rPr>
              <w:t>Career Technical Education (CTE)</w:t>
            </w:r>
          </w:p>
        </w:tc>
      </w:tr>
      <w:tr w:rsidR="000403F6" w:rsidTr="0021103C">
        <w:trPr>
          <w:trHeight w:val="623"/>
        </w:trPr>
        <w:tc>
          <w:tcPr>
            <w:tcW w:w="3393" w:type="dxa"/>
            <w:vAlign w:val="center"/>
          </w:tcPr>
          <w:p w:rsidR="003222BD" w:rsidRDefault="000403F6" w:rsidP="00AE599F">
            <w:pPr>
              <w:rPr>
                <w:b/>
                <w:sz w:val="32"/>
                <w:szCs w:val="32"/>
              </w:rPr>
            </w:pPr>
            <w:r>
              <w:rPr>
                <w:b/>
                <w:sz w:val="32"/>
                <w:szCs w:val="32"/>
              </w:rPr>
              <w:t>PROGRAM</w:t>
            </w:r>
          </w:p>
        </w:tc>
        <w:tc>
          <w:tcPr>
            <w:tcW w:w="9567" w:type="dxa"/>
            <w:gridSpan w:val="2"/>
            <w:vAlign w:val="center"/>
          </w:tcPr>
          <w:p w:rsidR="000403F6" w:rsidRPr="001C394F" w:rsidRDefault="004D1A63" w:rsidP="004B7383">
            <w:pPr>
              <w:rPr>
                <w:sz w:val="24"/>
                <w:szCs w:val="24"/>
              </w:rPr>
            </w:pPr>
            <w:r>
              <w:rPr>
                <w:sz w:val="24"/>
                <w:szCs w:val="24"/>
              </w:rPr>
              <w:t>ESL</w:t>
            </w:r>
          </w:p>
        </w:tc>
      </w:tr>
      <w:tr w:rsidR="005B2E09" w:rsidTr="0021103C">
        <w:trPr>
          <w:trHeight w:val="710"/>
        </w:trPr>
        <w:tc>
          <w:tcPr>
            <w:tcW w:w="3393" w:type="dxa"/>
            <w:vAlign w:val="center"/>
          </w:tcPr>
          <w:p w:rsidR="005B2E09" w:rsidRDefault="005B2E09" w:rsidP="00AE599F">
            <w:pPr>
              <w:rPr>
                <w:b/>
                <w:sz w:val="32"/>
                <w:szCs w:val="32"/>
              </w:rPr>
            </w:pPr>
            <w:r>
              <w:rPr>
                <w:b/>
                <w:sz w:val="32"/>
                <w:szCs w:val="32"/>
              </w:rPr>
              <w:t>DESCRIPTION/PURPOSE</w:t>
            </w:r>
          </w:p>
        </w:tc>
        <w:tc>
          <w:tcPr>
            <w:tcW w:w="9567" w:type="dxa"/>
            <w:gridSpan w:val="2"/>
            <w:vAlign w:val="center"/>
          </w:tcPr>
          <w:p w:rsidR="005B2E09" w:rsidRDefault="004D1A63" w:rsidP="004439CE">
            <w:pPr>
              <w:rPr>
                <w:sz w:val="24"/>
                <w:szCs w:val="24"/>
              </w:rPr>
            </w:pPr>
            <w:r>
              <w:rPr>
                <w:sz w:val="24"/>
                <w:szCs w:val="24"/>
              </w:rPr>
              <w:t xml:space="preserve">ESL is the study of English as a second language.  Students study grammar, writing, speaking, listening, reading, vocabulary, pronunciation, and conversation.  </w:t>
            </w:r>
            <w:r w:rsidR="004439CE">
              <w:rPr>
                <w:sz w:val="24"/>
                <w:szCs w:val="24"/>
              </w:rPr>
              <w:t>The ESL department strives to provide an environment that is conducive for the acquisition of English in a geographical area that resembles the typical experience of an English language learner who is living in a foreign country.  T</w:t>
            </w:r>
            <w:r>
              <w:rPr>
                <w:sz w:val="24"/>
                <w:szCs w:val="24"/>
              </w:rPr>
              <w:t>here are two main goals for the ESL students at IVC.  First, students want to acquire English to participate in daily life.  Second, students want to acquire English to participate in a degree program</w:t>
            </w:r>
            <w:r w:rsidR="004439CE">
              <w:rPr>
                <w:sz w:val="24"/>
                <w:szCs w:val="24"/>
              </w:rPr>
              <w:t xml:space="preserve"> at IVC.  The ESL </w:t>
            </w:r>
            <w:proofErr w:type="spellStart"/>
            <w:r w:rsidR="004439CE">
              <w:rPr>
                <w:sz w:val="24"/>
                <w:szCs w:val="24"/>
              </w:rPr>
              <w:t>s</w:t>
            </w:r>
            <w:r>
              <w:rPr>
                <w:sz w:val="24"/>
                <w:szCs w:val="24"/>
              </w:rPr>
              <w:t>tudents</w:t>
            </w:r>
            <w:proofErr w:type="spellEnd"/>
            <w:r>
              <w:rPr>
                <w:sz w:val="24"/>
                <w:szCs w:val="24"/>
              </w:rPr>
              <w:t xml:space="preserve"> progress through a five-level program with the ability to make a transition to the developmental English </w:t>
            </w:r>
            <w:r w:rsidR="004439CE">
              <w:rPr>
                <w:sz w:val="24"/>
                <w:szCs w:val="24"/>
              </w:rPr>
              <w:t xml:space="preserve">sequence.  It normally requires five semesters to complete the program.  In the past few years, only certain courses have been offered in the summer and winter, so the possibility to accelerate the learning process has not been available for most students. </w:t>
            </w:r>
          </w:p>
        </w:tc>
      </w:tr>
      <w:tr w:rsidR="000403F6" w:rsidTr="0021103C">
        <w:trPr>
          <w:trHeight w:val="623"/>
        </w:trPr>
        <w:tc>
          <w:tcPr>
            <w:tcW w:w="3393" w:type="dxa"/>
            <w:vAlign w:val="center"/>
          </w:tcPr>
          <w:p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rsidR="000403F6" w:rsidRPr="001C394F" w:rsidRDefault="004439CE" w:rsidP="004B7383">
            <w:pPr>
              <w:rPr>
                <w:sz w:val="24"/>
                <w:szCs w:val="24"/>
              </w:rPr>
            </w:pPr>
            <w:r>
              <w:t>Arts, Letters, and Learning Services</w:t>
            </w:r>
          </w:p>
        </w:tc>
      </w:tr>
      <w:tr w:rsidR="000403F6" w:rsidTr="0021103C">
        <w:trPr>
          <w:trHeight w:val="623"/>
        </w:trPr>
        <w:tc>
          <w:tcPr>
            <w:tcW w:w="3393" w:type="dxa"/>
            <w:vAlign w:val="center"/>
          </w:tcPr>
          <w:p w:rsidR="000403F6" w:rsidRDefault="0021103C" w:rsidP="0021103C">
            <w:pPr>
              <w:rPr>
                <w:b/>
                <w:sz w:val="32"/>
                <w:szCs w:val="32"/>
              </w:rPr>
            </w:pPr>
            <w:r>
              <w:rPr>
                <w:b/>
                <w:sz w:val="32"/>
                <w:szCs w:val="32"/>
              </w:rPr>
              <w:t>DEPARTMENT</w:t>
            </w:r>
          </w:p>
        </w:tc>
        <w:tc>
          <w:tcPr>
            <w:tcW w:w="9567" w:type="dxa"/>
            <w:gridSpan w:val="2"/>
            <w:vAlign w:val="center"/>
          </w:tcPr>
          <w:p w:rsidR="000403F6" w:rsidRPr="001C394F" w:rsidRDefault="004439CE" w:rsidP="004B7383">
            <w:pPr>
              <w:rPr>
                <w:sz w:val="24"/>
                <w:szCs w:val="24"/>
              </w:rPr>
            </w:pPr>
            <w:r>
              <w:rPr>
                <w:sz w:val="24"/>
                <w:szCs w:val="24"/>
              </w:rPr>
              <w:t>ESL</w:t>
            </w:r>
          </w:p>
        </w:tc>
      </w:tr>
      <w:tr w:rsidR="0097680B" w:rsidTr="0021103C">
        <w:trPr>
          <w:trHeight w:val="713"/>
        </w:trPr>
        <w:tc>
          <w:tcPr>
            <w:tcW w:w="3393" w:type="dxa"/>
            <w:vAlign w:val="center"/>
          </w:tcPr>
          <w:p w:rsidR="0097680B" w:rsidRDefault="00713C87" w:rsidP="00AE599F">
            <w:pPr>
              <w:rPr>
                <w:b/>
                <w:sz w:val="32"/>
                <w:szCs w:val="32"/>
              </w:rPr>
            </w:pPr>
            <w:r>
              <w:rPr>
                <w:b/>
                <w:sz w:val="32"/>
                <w:szCs w:val="32"/>
              </w:rPr>
              <w:t>SUBMITTED BY:</w:t>
            </w:r>
          </w:p>
        </w:tc>
        <w:tc>
          <w:tcPr>
            <w:tcW w:w="9567" w:type="dxa"/>
            <w:gridSpan w:val="2"/>
            <w:vAlign w:val="center"/>
          </w:tcPr>
          <w:p w:rsidR="0097680B" w:rsidRPr="001C394F" w:rsidRDefault="004439CE" w:rsidP="004B7383">
            <w:pPr>
              <w:rPr>
                <w:sz w:val="24"/>
                <w:szCs w:val="24"/>
              </w:rPr>
            </w:pPr>
            <w:r>
              <w:rPr>
                <w:sz w:val="24"/>
                <w:szCs w:val="24"/>
              </w:rPr>
              <w:t>Edward Scheuerell, Chair</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6460B3" w:rsidRDefault="006460B3" w:rsidP="0079256B">
      <w:pPr>
        <w:spacing w:after="0" w:line="240" w:lineRule="auto"/>
        <w:rPr>
          <w:b/>
          <w:sz w:val="40"/>
          <w:szCs w:val="40"/>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rsidTr="001471B3">
        <w:trPr>
          <w:trHeight w:val="440"/>
        </w:trPr>
        <w:tc>
          <w:tcPr>
            <w:tcW w:w="3168"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4</w:t>
            </w:r>
          </w:p>
        </w:tc>
      </w:tr>
      <w:tr w:rsidR="003222BD" w:rsidRPr="00E242F4" w:rsidTr="006F24F1">
        <w:trPr>
          <w:trHeight w:val="8090"/>
        </w:trPr>
        <w:tc>
          <w:tcPr>
            <w:tcW w:w="3168" w:type="dxa"/>
          </w:tcPr>
          <w:p w:rsidR="003222BD" w:rsidRPr="00BE7781" w:rsidRDefault="003222BD" w:rsidP="004B2E2D">
            <w:pPr>
              <w:rPr>
                <w:b/>
                <w:sz w:val="16"/>
                <w:szCs w:val="16"/>
              </w:rPr>
            </w:pPr>
          </w:p>
          <w:p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3222BD" w:rsidRPr="00E242F4" w:rsidRDefault="003222BD" w:rsidP="004B2E2D">
            <w:pPr>
              <w:jc w:val="center"/>
              <w:rPr>
                <w:sz w:val="20"/>
                <w:szCs w:val="20"/>
              </w:rPr>
            </w:pPr>
          </w:p>
        </w:tc>
      </w:tr>
    </w:tbl>
    <w:p w:rsidR="00987B31" w:rsidRDefault="003222BD" w:rsidP="001C31AE">
      <w:pPr>
        <w:spacing w:after="0" w:line="240" w:lineRule="auto"/>
        <w:rPr>
          <w:b/>
          <w:sz w:val="40"/>
          <w:szCs w:val="40"/>
        </w:rPr>
      </w:pPr>
      <w:r w:rsidRPr="000403F6">
        <w:rPr>
          <w:b/>
          <w:sz w:val="40"/>
          <w:szCs w:val="40"/>
        </w:rPr>
        <w:t>I. INSTITUTIONAL GOALS</w:t>
      </w:r>
    </w:p>
    <w:p w:rsidR="00A8628B" w:rsidRDefault="00A8628B"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1638"/>
        <w:gridCol w:w="3420"/>
        <w:gridCol w:w="3420"/>
        <w:gridCol w:w="1980"/>
      </w:tblGrid>
      <w:tr w:rsidR="00A615C4" w:rsidTr="00A615C4">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D001FF">
            <w:pPr>
              <w:jc w:val="center"/>
              <w:rPr>
                <w:b/>
                <w:sz w:val="56"/>
                <w:szCs w:val="56"/>
              </w:rPr>
            </w:pPr>
            <w:r w:rsidRPr="00A615C4">
              <w:rPr>
                <w:b/>
                <w:sz w:val="56"/>
                <w:szCs w:val="56"/>
              </w:rPr>
              <w:t>1</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615C4"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A615C4" w:rsidRDefault="00A615C4" w:rsidP="004A2B92">
            <w:pPr>
              <w:jc w:val="center"/>
              <w:rPr>
                <w:b/>
                <w:sz w:val="24"/>
                <w:szCs w:val="24"/>
              </w:rPr>
            </w:pPr>
            <w:r w:rsidRPr="005707F9">
              <w:rPr>
                <w:b/>
                <w:sz w:val="24"/>
                <w:szCs w:val="24"/>
              </w:rPr>
              <w:t>INSTITUTIONAL GOAL(S)</w:t>
            </w:r>
          </w:p>
          <w:p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8628B" w:rsidTr="00A615C4">
        <w:trPr>
          <w:trHeight w:val="816"/>
        </w:trPr>
        <w:tc>
          <w:tcPr>
            <w:tcW w:w="10458" w:type="dxa"/>
            <w:gridSpan w:val="4"/>
            <w:tcBorders>
              <w:top w:val="single" w:sz="4" w:space="0" w:color="auto"/>
              <w:left w:val="single" w:sz="4" w:space="0" w:color="auto"/>
              <w:bottom w:val="single" w:sz="4" w:space="0" w:color="auto"/>
              <w:right w:val="single" w:sz="4" w:space="0" w:color="auto"/>
            </w:tcBorders>
          </w:tcPr>
          <w:p w:rsidR="00A8628B" w:rsidRDefault="00A8628B"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A8628B" w:rsidRDefault="00A8628B" w:rsidP="00CA4FFA">
            <w:pPr>
              <w:rPr>
                <w:sz w:val="24"/>
                <w:szCs w:val="24"/>
              </w:rPr>
            </w:pPr>
            <w:r>
              <w:rPr>
                <w:sz w:val="24"/>
                <w:szCs w:val="24"/>
              </w:rPr>
              <w:t>The ESL Department will continue to explore opportunities in</w:t>
            </w:r>
          </w:p>
          <w:p w:rsidR="00A8628B" w:rsidRDefault="00A8628B" w:rsidP="00CA4FFA">
            <w:pPr>
              <w:pStyle w:val="ListParagraph"/>
              <w:numPr>
                <w:ilvl w:val="0"/>
                <w:numId w:val="39"/>
              </w:numPr>
              <w:rPr>
                <w:sz w:val="24"/>
                <w:szCs w:val="24"/>
              </w:rPr>
            </w:pPr>
            <w:r>
              <w:rPr>
                <w:sz w:val="24"/>
                <w:szCs w:val="24"/>
              </w:rPr>
              <w:t>creating parallel pathways</w:t>
            </w:r>
          </w:p>
          <w:p w:rsidR="00A8628B" w:rsidRPr="005707F9" w:rsidRDefault="00A8628B" w:rsidP="000C3BC9">
            <w:pPr>
              <w:rPr>
                <w:sz w:val="24"/>
                <w:szCs w:val="24"/>
              </w:rPr>
            </w:pPr>
          </w:p>
          <w:p w:rsidR="00A8628B" w:rsidRPr="005707F9" w:rsidRDefault="00A8628B"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A8628B" w:rsidRPr="00FD66D9" w:rsidRDefault="00A8628B"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A8628B" w:rsidRPr="001471B3" w:rsidRDefault="00A8628B"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A8628B" w:rsidRPr="001471B3" w:rsidRDefault="00A8628B"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A8628B" w:rsidRPr="00FD66D9" w:rsidRDefault="00A8628B"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A8628B" w:rsidRPr="001471B3" w:rsidRDefault="00A8628B"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1"/>
                  </w:checkBox>
                </w:ffData>
              </w:fldChar>
            </w:r>
            <w:bookmarkStart w:id="3" w:name="Check6"/>
            <w:r>
              <w:rPr>
                <w:sz w:val="20"/>
                <w:szCs w:val="20"/>
              </w:rPr>
              <w:instrText xml:space="preserve"> FORMCHECKBOX </w:instrText>
            </w:r>
            <w:r>
              <w:rPr>
                <w:sz w:val="20"/>
                <w:szCs w:val="20"/>
              </w:rPr>
            </w:r>
            <w:r>
              <w:rPr>
                <w:sz w:val="20"/>
                <w:szCs w:val="20"/>
              </w:rPr>
              <w:fldChar w:fldCharType="end"/>
            </w:r>
            <w:bookmarkEnd w:id="3"/>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A8628B" w:rsidRPr="001471B3" w:rsidRDefault="00A8628B" w:rsidP="00BA0153">
            <w:pPr>
              <w:rPr>
                <w:sz w:val="20"/>
                <w:szCs w:val="20"/>
              </w:rPr>
            </w:pPr>
            <w:r w:rsidRPr="001471B3">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A8628B" w:rsidRPr="001471B3" w:rsidRDefault="00A8628B"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A8628B" w:rsidRDefault="00A8628B"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A8628B" w:rsidRPr="001471B3" w:rsidRDefault="00A8628B"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A8628B" w:rsidRPr="001471B3" w:rsidRDefault="00A8628B"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A8628B" w:rsidRPr="001471B3" w:rsidRDefault="00A8628B"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A8628B" w:rsidRPr="00FD66D9" w:rsidRDefault="00A8628B"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A8628B" w:rsidRPr="001471B3" w:rsidRDefault="00A8628B"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A8628B" w:rsidRPr="001471B3" w:rsidRDefault="00A8628B"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A8628B" w:rsidRPr="00C34C62" w:rsidRDefault="00A8628B" w:rsidP="00BA01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8628B" w:rsidTr="00A615C4">
        <w:tc>
          <w:tcPr>
            <w:tcW w:w="3618" w:type="dxa"/>
            <w:gridSpan w:val="2"/>
            <w:tcBorders>
              <w:top w:val="single" w:sz="4" w:space="0" w:color="auto"/>
              <w:left w:val="single" w:sz="4" w:space="0" w:color="auto"/>
              <w:bottom w:val="nil"/>
              <w:right w:val="nil"/>
            </w:tcBorders>
          </w:tcPr>
          <w:p w:rsidR="00A8628B" w:rsidRPr="005707F9" w:rsidRDefault="00A8628B"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A8628B" w:rsidRPr="005707F9" w:rsidRDefault="00A8628B" w:rsidP="000C3BC9">
            <w:pPr>
              <w:rPr>
                <w:sz w:val="24"/>
                <w:szCs w:val="24"/>
              </w:rPr>
            </w:pPr>
            <w:r>
              <w:rPr>
                <w:sz w:val="24"/>
                <w:szCs w:val="24"/>
              </w:rPr>
              <w:fldChar w:fldCharType="begin">
                <w:ffData>
                  <w:name w:val="Check3"/>
                  <w:enabled/>
                  <w:calcOnExit w:val="0"/>
                  <w:checkBox>
                    <w:sizeAuto/>
                    <w:default w:val="1"/>
                  </w:checkBox>
                </w:ffData>
              </w:fldChar>
            </w:r>
            <w:bookmarkStart w:id="4" w:name="Check3"/>
            <w:r>
              <w:rPr>
                <w:sz w:val="24"/>
                <w:szCs w:val="24"/>
              </w:rPr>
              <w:instrText xml:space="preserve"> FORMCHECKBOX </w:instrText>
            </w:r>
            <w:r>
              <w:rPr>
                <w:sz w:val="24"/>
                <w:szCs w:val="24"/>
              </w:rPr>
            </w:r>
            <w:r>
              <w:rPr>
                <w:sz w:val="24"/>
                <w:szCs w:val="24"/>
              </w:rPr>
              <w:fldChar w:fldCharType="end"/>
            </w:r>
            <w:bookmarkEnd w:id="4"/>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A8628B" w:rsidRDefault="00A8628B"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A8628B" w:rsidRPr="005707F9" w:rsidRDefault="00A8628B" w:rsidP="000C3BC9">
            <w:pPr>
              <w:rPr>
                <w:sz w:val="24"/>
                <w:szCs w:val="24"/>
              </w:rPr>
            </w:pPr>
          </w:p>
        </w:tc>
        <w:tc>
          <w:tcPr>
            <w:tcW w:w="1980" w:type="dxa"/>
            <w:vMerge/>
            <w:tcBorders>
              <w:left w:val="single" w:sz="4" w:space="0" w:color="auto"/>
              <w:right w:val="single" w:sz="4" w:space="0" w:color="auto"/>
            </w:tcBorders>
          </w:tcPr>
          <w:p w:rsidR="00A8628B" w:rsidRDefault="00A8628B" w:rsidP="00D001FF">
            <w:pPr>
              <w:jc w:val="center"/>
              <w:rPr>
                <w:sz w:val="24"/>
                <w:szCs w:val="24"/>
              </w:rPr>
            </w:pPr>
          </w:p>
        </w:tc>
      </w:tr>
      <w:tr w:rsidR="00A8628B" w:rsidTr="00A8628B">
        <w:trPr>
          <w:trHeight w:val="2930"/>
        </w:trPr>
        <w:tc>
          <w:tcPr>
            <w:tcW w:w="10458" w:type="dxa"/>
            <w:gridSpan w:val="4"/>
            <w:tcBorders>
              <w:top w:val="nil"/>
              <w:left w:val="single" w:sz="4" w:space="0" w:color="auto"/>
              <w:bottom w:val="nil"/>
              <w:right w:val="single" w:sz="4" w:space="0" w:color="auto"/>
            </w:tcBorders>
          </w:tcPr>
          <w:p w:rsidR="00A8628B" w:rsidRDefault="00A8628B" w:rsidP="000C3BC9">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A8628B" w:rsidRDefault="00A8628B" w:rsidP="00CA4FFA">
            <w:pPr>
              <w:rPr>
                <w:sz w:val="24"/>
                <w:szCs w:val="24"/>
              </w:rPr>
            </w:pPr>
          </w:p>
          <w:p w:rsidR="00A8628B" w:rsidRDefault="00A8628B" w:rsidP="00CA4FFA">
            <w:pPr>
              <w:rPr>
                <w:sz w:val="24"/>
                <w:szCs w:val="24"/>
              </w:rPr>
            </w:pPr>
            <w:r>
              <w:rPr>
                <w:sz w:val="24"/>
                <w:szCs w:val="24"/>
              </w:rPr>
              <w:t xml:space="preserve">We are currently in the process of creating an extension to our current program.  This would be an academic pathway that would lead students to transfer level English.  This pathway would create a parallel path to remedial English classes, but intended for higher level ESL students, as well as for non-native or Generation 1.5 students who speak English but lack the grammar knowledge to be successful in an English class.  While ultimately benefiting those students, the slower pace, owing to its focus on students learning English as a system and not just the grammar, adds a substantial amount of time to those students’ ability to quickly get to transfer level classes.  </w:t>
            </w:r>
          </w:p>
          <w:p w:rsidR="00A8628B" w:rsidRDefault="00A8628B" w:rsidP="00CA4FFA">
            <w:pPr>
              <w:rPr>
                <w:sz w:val="24"/>
                <w:szCs w:val="24"/>
              </w:rPr>
            </w:pPr>
          </w:p>
          <w:p w:rsidR="00A8628B" w:rsidRPr="005707F9" w:rsidRDefault="00A8628B" w:rsidP="00CA4FFA">
            <w:pPr>
              <w:rPr>
                <w:sz w:val="24"/>
                <w:szCs w:val="24"/>
              </w:rPr>
            </w:pPr>
          </w:p>
          <w:p w:rsidR="00A8628B" w:rsidRPr="005707F9" w:rsidRDefault="00A8628B" w:rsidP="009441D9">
            <w:pPr>
              <w:rPr>
                <w:sz w:val="24"/>
                <w:szCs w:val="24"/>
              </w:rPr>
            </w:pPr>
          </w:p>
        </w:tc>
        <w:tc>
          <w:tcPr>
            <w:tcW w:w="1980" w:type="dxa"/>
            <w:vMerge/>
            <w:tcBorders>
              <w:left w:val="single" w:sz="4" w:space="0" w:color="auto"/>
              <w:right w:val="single" w:sz="4" w:space="0" w:color="auto"/>
            </w:tcBorders>
          </w:tcPr>
          <w:p w:rsidR="00A8628B" w:rsidRDefault="00A8628B" w:rsidP="00D001FF">
            <w:pPr>
              <w:jc w:val="center"/>
              <w:rPr>
                <w:sz w:val="24"/>
                <w:szCs w:val="24"/>
              </w:rPr>
            </w:pPr>
          </w:p>
        </w:tc>
      </w:tr>
      <w:tr w:rsidR="00A8628B" w:rsidTr="00A615C4">
        <w:trPr>
          <w:trHeight w:val="2930"/>
        </w:trPr>
        <w:tc>
          <w:tcPr>
            <w:tcW w:w="10458" w:type="dxa"/>
            <w:gridSpan w:val="4"/>
            <w:tcBorders>
              <w:top w:val="nil"/>
              <w:left w:val="single" w:sz="4" w:space="0" w:color="auto"/>
              <w:bottom w:val="single" w:sz="4" w:space="0" w:color="auto"/>
              <w:right w:val="single" w:sz="4" w:space="0" w:color="auto"/>
            </w:tcBorders>
          </w:tcPr>
          <w:p w:rsidR="00A8628B" w:rsidRDefault="00A8628B" w:rsidP="000C3BC9">
            <w:pPr>
              <w:rPr>
                <w:b/>
                <w:sz w:val="24"/>
                <w:szCs w:val="24"/>
              </w:rPr>
            </w:pPr>
            <w:r>
              <w:rPr>
                <w:sz w:val="24"/>
                <w:szCs w:val="24"/>
              </w:rPr>
              <w:lastRenderedPageBreak/>
              <w:t>To this end, several activities have taken place during the past year.  First, discussions have ensued with the English Department regarding the creation of parallel classes.  Second, there has been development by a faculty member on PLOs and SLOs for the new courses.  These outcomes are similar to the ones for English 008 and English 009, but have a greater focus on linguistic skills.  A new task force has been developed to discuss the success of ESL students at the higher levels, but the instructors in the English department have not been very supportive of this change.  Over the next several months, faculty will continue to work on the creation of new Course Outlines of Record to be submitted to the Curriculum Committee by Spring 2015 for Fall 2015 implementation if possible.  However, this change might be a challenge because of current restrictions as a result of being on probation.</w:t>
            </w:r>
          </w:p>
        </w:tc>
        <w:tc>
          <w:tcPr>
            <w:tcW w:w="1980" w:type="dxa"/>
            <w:vMerge/>
            <w:tcBorders>
              <w:left w:val="single" w:sz="4" w:space="0" w:color="auto"/>
              <w:bottom w:val="single" w:sz="4" w:space="0" w:color="auto"/>
              <w:right w:val="single" w:sz="4" w:space="0" w:color="auto"/>
            </w:tcBorders>
          </w:tcPr>
          <w:p w:rsidR="00A8628B" w:rsidRDefault="00A8628B" w:rsidP="00D001FF">
            <w:pPr>
              <w:jc w:val="center"/>
              <w:rPr>
                <w:sz w:val="24"/>
                <w:szCs w:val="24"/>
              </w:rPr>
            </w:pPr>
          </w:p>
        </w:tc>
      </w:tr>
    </w:tbl>
    <w:p w:rsidR="00C557F5" w:rsidRDefault="00C557F5" w:rsidP="00C557F5">
      <w:pPr>
        <w:ind w:left="900"/>
      </w:pPr>
    </w:p>
    <w:tbl>
      <w:tblPr>
        <w:tblStyle w:val="TableGrid"/>
        <w:tblW w:w="0" w:type="auto"/>
        <w:tblInd w:w="715" w:type="dxa"/>
        <w:tblLayout w:type="fixed"/>
        <w:tblLook w:val="04A0" w:firstRow="1" w:lastRow="0" w:firstColumn="1" w:lastColumn="0" w:noHBand="0" w:noVBand="1"/>
      </w:tblPr>
      <w:tblGrid>
        <w:gridCol w:w="1980"/>
        <w:gridCol w:w="1648"/>
        <w:gridCol w:w="3420"/>
        <w:gridCol w:w="3410"/>
        <w:gridCol w:w="10"/>
        <w:gridCol w:w="1970"/>
        <w:gridCol w:w="10"/>
      </w:tblGrid>
      <w:tr w:rsidR="00A615C4" w:rsidTr="00A615C4">
        <w:trPr>
          <w:gridAfter w:val="1"/>
          <w:wAfter w:w="10"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t>2</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2</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68" w:type="dxa"/>
            <w:gridSpan w:val="5"/>
            <w:tcBorders>
              <w:top w:val="single" w:sz="4" w:space="0" w:color="auto"/>
              <w:left w:val="single" w:sz="4" w:space="0" w:color="auto"/>
              <w:bottom w:val="single" w:sz="4" w:space="0" w:color="auto"/>
              <w:right w:val="single" w:sz="4" w:space="0" w:color="auto"/>
            </w:tcBorders>
          </w:tcPr>
          <w:p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 xml:space="preserve">): </w:t>
            </w:r>
          </w:p>
          <w:p w:rsidR="00CA4FFA" w:rsidRDefault="00CA4FFA" w:rsidP="00CA4FFA">
            <w:pPr>
              <w:rPr>
                <w:sz w:val="24"/>
                <w:szCs w:val="24"/>
              </w:rPr>
            </w:pPr>
            <w:r>
              <w:rPr>
                <w:sz w:val="24"/>
                <w:szCs w:val="24"/>
              </w:rPr>
              <w:t>The ESL Department will continue to explore opportunities in</w:t>
            </w:r>
          </w:p>
          <w:p w:rsidR="00CA4FFA" w:rsidRDefault="00CA4FFA" w:rsidP="00CA4FFA">
            <w:pPr>
              <w:pStyle w:val="ListParagraph"/>
              <w:numPr>
                <w:ilvl w:val="0"/>
                <w:numId w:val="39"/>
              </w:numPr>
              <w:rPr>
                <w:sz w:val="24"/>
                <w:szCs w:val="24"/>
              </w:rPr>
            </w:pPr>
            <w:proofErr w:type="gramStart"/>
            <w:r>
              <w:rPr>
                <w:sz w:val="24"/>
                <w:szCs w:val="24"/>
              </w:rPr>
              <w:t>strengthening</w:t>
            </w:r>
            <w:proofErr w:type="gramEnd"/>
            <w:r>
              <w:rPr>
                <w:sz w:val="24"/>
                <w:szCs w:val="24"/>
              </w:rPr>
              <w:t xml:space="preserve"> vocational ESL offerings.  </w:t>
            </w:r>
          </w:p>
          <w:p w:rsidR="00A615C4" w:rsidRPr="00613585" w:rsidRDefault="00A615C4" w:rsidP="00980E0C">
            <w:pPr>
              <w:rPr>
                <w:b/>
                <w:sz w:val="24"/>
                <w:szCs w:val="24"/>
              </w:rPr>
            </w:pPr>
          </w:p>
          <w:p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2E4353" w:rsidRPr="001471B3" w:rsidRDefault="002E4353" w:rsidP="002E4353">
            <w:pPr>
              <w:rPr>
                <w:sz w:val="20"/>
                <w:szCs w:val="20"/>
              </w:rPr>
            </w:pPr>
            <w:r w:rsidRPr="001471B3">
              <w:rPr>
                <w:sz w:val="20"/>
                <w:szCs w:val="20"/>
              </w:rPr>
              <w:t xml:space="preserve">     </w:t>
            </w:r>
            <w:r w:rsidR="00CA4FFA">
              <w:rPr>
                <w:sz w:val="20"/>
                <w:szCs w:val="20"/>
              </w:rPr>
              <w:fldChar w:fldCharType="begin">
                <w:ffData>
                  <w:name w:val=""/>
                  <w:enabled/>
                  <w:calcOnExit w:val="0"/>
                  <w:checkBox>
                    <w:sizeAuto/>
                    <w:default w:val="1"/>
                  </w:checkBox>
                </w:ffData>
              </w:fldChar>
            </w:r>
            <w:r w:rsidR="00CA4FFA">
              <w:rPr>
                <w:sz w:val="20"/>
                <w:szCs w:val="20"/>
              </w:rPr>
              <w:instrText xml:space="preserve"> FORMCHECKBOX </w:instrText>
            </w:r>
            <w:r w:rsidR="00CA4FFA">
              <w:rPr>
                <w:sz w:val="20"/>
                <w:szCs w:val="20"/>
              </w:rPr>
            </w:r>
            <w:r w:rsidR="00CA4FFA">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CA4FFA">
              <w:rPr>
                <w:sz w:val="20"/>
                <w:szCs w:val="20"/>
              </w:rPr>
              <w:fldChar w:fldCharType="begin">
                <w:ffData>
                  <w:name w:val=""/>
                  <w:enabled/>
                  <w:calcOnExit w:val="0"/>
                  <w:checkBox>
                    <w:sizeAuto/>
                    <w:default w:val="1"/>
                  </w:checkBox>
                </w:ffData>
              </w:fldChar>
            </w:r>
            <w:r w:rsidR="00CA4FFA">
              <w:rPr>
                <w:sz w:val="20"/>
                <w:szCs w:val="20"/>
              </w:rPr>
              <w:instrText xml:space="preserve"> FORMCHECKBOX </w:instrText>
            </w:r>
            <w:r w:rsidR="00CA4FFA">
              <w:rPr>
                <w:sz w:val="20"/>
                <w:szCs w:val="20"/>
              </w:rPr>
            </w:r>
            <w:r w:rsidR="00CA4FFA">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2E4353"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A615C4" w:rsidRPr="00DD2F05" w:rsidRDefault="002E4353" w:rsidP="002E43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rsidTr="00A615C4">
        <w:tc>
          <w:tcPr>
            <w:tcW w:w="3628" w:type="dxa"/>
            <w:gridSpan w:val="2"/>
            <w:tcBorders>
              <w:top w:val="single" w:sz="4" w:space="0" w:color="auto"/>
              <w:left w:val="single" w:sz="4" w:space="0" w:color="auto"/>
              <w:bottom w:val="nil"/>
              <w:right w:val="nil"/>
            </w:tcBorders>
          </w:tcPr>
          <w:p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CA4FFA"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68" w:type="dxa"/>
            <w:gridSpan w:val="5"/>
            <w:tcBorders>
              <w:top w:val="nil"/>
              <w:left w:val="single" w:sz="4" w:space="0" w:color="auto"/>
              <w:bottom w:val="single" w:sz="4" w:space="0" w:color="auto"/>
              <w:right w:val="single" w:sz="4" w:space="0" w:color="auto"/>
            </w:tcBorders>
          </w:tcPr>
          <w:p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CA4FFA" w:rsidRPr="005707F9" w:rsidRDefault="00CA4FFA" w:rsidP="00CA4FFA">
            <w:pPr>
              <w:rPr>
                <w:sz w:val="24"/>
                <w:szCs w:val="24"/>
              </w:rPr>
            </w:pPr>
            <w:r>
              <w:rPr>
                <w:sz w:val="24"/>
                <w:szCs w:val="24"/>
              </w:rPr>
              <w:t xml:space="preserve">In previous years, a primary goal of the department had been to strengthen vocational English as a Second Language classes.  While vocational ESL will continue to be a potential pathway, without funding it seems that vocational ESL program development will be put on hold until such time that alternative funding sources are identified.  Additionally, although there may be some students who would benefit from vocational English training, the current perception is that most of the ESL students at IVC want a more communicative based approach to learning English that will allow them the ability to function in daily life or complete a typical degree program at IVC. </w:t>
            </w:r>
          </w:p>
          <w:p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bl>
    <w:p w:rsidR="00C557F5" w:rsidRDefault="00C557F5">
      <w:pPr>
        <w:rPr>
          <w:sz w:val="24"/>
          <w:szCs w:val="24"/>
        </w:rPr>
      </w:pPr>
      <w:r>
        <w:rPr>
          <w:sz w:val="24"/>
          <w:szCs w:val="24"/>
        </w:rPr>
        <w:br w:type="page"/>
      </w:r>
    </w:p>
    <w:tbl>
      <w:tblPr>
        <w:tblStyle w:val="TableGrid"/>
        <w:tblW w:w="0" w:type="auto"/>
        <w:tblInd w:w="715" w:type="dxa"/>
        <w:tblLayout w:type="fixed"/>
        <w:tblLook w:val="04A0" w:firstRow="1" w:lastRow="0" w:firstColumn="1" w:lastColumn="0" w:noHBand="0" w:noVBand="1"/>
      </w:tblPr>
      <w:tblGrid>
        <w:gridCol w:w="1980"/>
        <w:gridCol w:w="1653"/>
        <w:gridCol w:w="3420"/>
        <w:gridCol w:w="3405"/>
        <w:gridCol w:w="15"/>
        <w:gridCol w:w="1965"/>
        <w:gridCol w:w="15"/>
      </w:tblGrid>
      <w:tr w:rsidR="00A615C4"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lastRenderedPageBreak/>
              <w:t>3</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3</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73" w:type="dxa"/>
            <w:gridSpan w:val="5"/>
            <w:tcBorders>
              <w:top w:val="single" w:sz="4" w:space="0" w:color="auto"/>
              <w:left w:val="single" w:sz="4" w:space="0" w:color="auto"/>
              <w:bottom w:val="single" w:sz="4" w:space="0" w:color="auto"/>
              <w:right w:val="single" w:sz="4" w:space="0" w:color="auto"/>
            </w:tcBorders>
          </w:tcPr>
          <w:p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FB0590" w:rsidRDefault="00FB0590" w:rsidP="00FB0590">
            <w:pPr>
              <w:rPr>
                <w:sz w:val="24"/>
                <w:szCs w:val="24"/>
              </w:rPr>
            </w:pPr>
            <w:r>
              <w:rPr>
                <w:sz w:val="24"/>
                <w:szCs w:val="24"/>
              </w:rPr>
              <w:t>The ESL Department will continue to explore opportunities in</w:t>
            </w:r>
          </w:p>
          <w:p w:rsidR="00FB0590" w:rsidRDefault="00FB0590" w:rsidP="00FB0590">
            <w:pPr>
              <w:pStyle w:val="ListParagraph"/>
              <w:numPr>
                <w:ilvl w:val="0"/>
                <w:numId w:val="39"/>
              </w:numPr>
              <w:rPr>
                <w:sz w:val="24"/>
                <w:szCs w:val="24"/>
              </w:rPr>
            </w:pPr>
            <w:proofErr w:type="gramStart"/>
            <w:r>
              <w:rPr>
                <w:sz w:val="24"/>
                <w:szCs w:val="24"/>
              </w:rPr>
              <w:t>enhancing</w:t>
            </w:r>
            <w:proofErr w:type="gramEnd"/>
            <w:r>
              <w:rPr>
                <w:sz w:val="24"/>
                <w:szCs w:val="24"/>
              </w:rPr>
              <w:t xml:space="preserve"> the department’s consistency in both curriculum and instruction for ESL classes.</w:t>
            </w:r>
          </w:p>
          <w:p w:rsidR="00A615C4" w:rsidRPr="00613585" w:rsidRDefault="00A615C4" w:rsidP="00980E0C">
            <w:pPr>
              <w:rPr>
                <w:b/>
                <w:sz w:val="24"/>
                <w:szCs w:val="24"/>
              </w:rPr>
            </w:pPr>
          </w:p>
          <w:p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2E4353" w:rsidRPr="001471B3" w:rsidRDefault="002E4353" w:rsidP="002E4353">
            <w:pPr>
              <w:rPr>
                <w:sz w:val="20"/>
                <w:szCs w:val="20"/>
              </w:rPr>
            </w:pPr>
            <w:r w:rsidRPr="001471B3">
              <w:rPr>
                <w:sz w:val="20"/>
                <w:szCs w:val="20"/>
              </w:rPr>
              <w:t xml:space="preserve">     </w:t>
            </w:r>
            <w:r w:rsidR="00FB0590">
              <w:rPr>
                <w:sz w:val="20"/>
                <w:szCs w:val="20"/>
              </w:rPr>
              <w:fldChar w:fldCharType="begin">
                <w:ffData>
                  <w:name w:val=""/>
                  <w:enabled/>
                  <w:calcOnExit w:val="0"/>
                  <w:checkBox>
                    <w:sizeAuto/>
                    <w:default w:val="1"/>
                  </w:checkBox>
                </w:ffData>
              </w:fldChar>
            </w:r>
            <w:r w:rsidR="00FB0590">
              <w:rPr>
                <w:sz w:val="20"/>
                <w:szCs w:val="20"/>
              </w:rPr>
              <w:instrText xml:space="preserve"> FORMCHECKBOX </w:instrText>
            </w:r>
            <w:r w:rsidR="00FB0590">
              <w:rPr>
                <w:sz w:val="20"/>
                <w:szCs w:val="20"/>
              </w:rPr>
            </w:r>
            <w:r w:rsidR="00FB0590">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FB0590">
              <w:rPr>
                <w:sz w:val="20"/>
                <w:szCs w:val="20"/>
              </w:rPr>
              <w:fldChar w:fldCharType="begin">
                <w:ffData>
                  <w:name w:val=""/>
                  <w:enabled/>
                  <w:calcOnExit w:val="0"/>
                  <w:checkBox>
                    <w:sizeAuto/>
                    <w:default w:val="1"/>
                  </w:checkBox>
                </w:ffData>
              </w:fldChar>
            </w:r>
            <w:r w:rsidR="00FB0590">
              <w:rPr>
                <w:sz w:val="20"/>
                <w:szCs w:val="20"/>
              </w:rPr>
              <w:instrText xml:space="preserve"> FORMCHECKBOX </w:instrText>
            </w:r>
            <w:r w:rsidR="00FB0590">
              <w:rPr>
                <w:sz w:val="20"/>
                <w:szCs w:val="20"/>
              </w:rPr>
            </w:r>
            <w:r w:rsidR="00FB0590">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2E4353"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A615C4" w:rsidRPr="004519FF" w:rsidRDefault="002E4353" w:rsidP="002E4353">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rsidTr="00A615C4">
        <w:tc>
          <w:tcPr>
            <w:tcW w:w="3633" w:type="dxa"/>
            <w:gridSpan w:val="2"/>
            <w:tcBorders>
              <w:top w:val="single" w:sz="4" w:space="0" w:color="auto"/>
              <w:left w:val="single" w:sz="4" w:space="0" w:color="auto"/>
              <w:bottom w:val="nil"/>
              <w:right w:val="nil"/>
            </w:tcBorders>
          </w:tcPr>
          <w:p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A615C4" w:rsidRPr="005707F9" w:rsidRDefault="00FB0590"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73" w:type="dxa"/>
            <w:gridSpan w:val="5"/>
            <w:tcBorders>
              <w:top w:val="nil"/>
              <w:left w:val="single" w:sz="4" w:space="0" w:color="auto"/>
              <w:bottom w:val="single" w:sz="4" w:space="0" w:color="auto"/>
              <w:right w:val="single" w:sz="4" w:space="0" w:color="auto"/>
            </w:tcBorders>
          </w:tcPr>
          <w:p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FB0590" w:rsidRDefault="00FB0590" w:rsidP="00FB0590">
            <w:pPr>
              <w:rPr>
                <w:sz w:val="24"/>
                <w:szCs w:val="24"/>
              </w:rPr>
            </w:pPr>
            <w:r>
              <w:rPr>
                <w:sz w:val="24"/>
                <w:szCs w:val="24"/>
              </w:rPr>
              <w:t xml:space="preserve">The department selected textbooks for grammar and speaking/listening classes, and there has been an increased effort to standardize textbook use among all instructors, both full and part-time.  </w:t>
            </w:r>
          </w:p>
          <w:p w:rsidR="00FB0590" w:rsidRDefault="00FB0590" w:rsidP="00FB0590">
            <w:pPr>
              <w:rPr>
                <w:sz w:val="24"/>
                <w:szCs w:val="24"/>
              </w:rPr>
            </w:pPr>
          </w:p>
          <w:p w:rsidR="00FB0590" w:rsidRDefault="00FB0590" w:rsidP="00FB0590">
            <w:pPr>
              <w:rPr>
                <w:sz w:val="24"/>
                <w:szCs w:val="24"/>
              </w:rPr>
            </w:pPr>
            <w:r>
              <w:rPr>
                <w:sz w:val="24"/>
                <w:szCs w:val="24"/>
              </w:rPr>
              <w:t xml:space="preserve">In addition, objectives for grammar/writing classes were updated, and approved.  The new objectives focus more on writing skills instead of discrete grammar points and are much better suited to our long term goals of creating an additional career pathway.  The objectives are now being used and serve as the basis for instruction. </w:t>
            </w:r>
          </w:p>
          <w:p w:rsidR="00FB0590" w:rsidRDefault="00FB0590" w:rsidP="00FB0590">
            <w:pPr>
              <w:rPr>
                <w:sz w:val="24"/>
                <w:szCs w:val="24"/>
              </w:rPr>
            </w:pPr>
          </w:p>
          <w:p w:rsidR="00FB0590" w:rsidRDefault="00FB0590" w:rsidP="00FB0590">
            <w:pPr>
              <w:rPr>
                <w:sz w:val="24"/>
                <w:szCs w:val="24"/>
              </w:rPr>
            </w:pPr>
            <w:r>
              <w:rPr>
                <w:sz w:val="24"/>
                <w:szCs w:val="24"/>
              </w:rPr>
              <w:t>Furthermore, the faculty has now implemented the use of the Burlington English language learning software.  This software will make it possible to have consistent language learning across all five levels of learning.  The software allows the students to monitor and improve speaking and pronunciation with an interactive speech recognition system.  In addition, the program provides valuable resources for grammar, reading, and vocabulary.</w:t>
            </w:r>
          </w:p>
          <w:p w:rsidR="00FB0590" w:rsidRDefault="00FB0590" w:rsidP="00FB0590">
            <w:pPr>
              <w:rPr>
                <w:sz w:val="24"/>
                <w:szCs w:val="24"/>
              </w:rPr>
            </w:pPr>
          </w:p>
          <w:p w:rsidR="00FB0590" w:rsidRPr="005707F9" w:rsidRDefault="00FB0590" w:rsidP="00FB0590">
            <w:pPr>
              <w:rPr>
                <w:sz w:val="24"/>
                <w:szCs w:val="24"/>
              </w:rPr>
            </w:pPr>
            <w:r>
              <w:rPr>
                <w:sz w:val="24"/>
                <w:szCs w:val="24"/>
              </w:rPr>
              <w:t xml:space="preserve">Finally, though there has been discussion of creating standardized class syllabi, nothing has been finalized for use.  </w:t>
            </w:r>
          </w:p>
          <w:p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bl>
    <w:p w:rsidR="0023193A" w:rsidRDefault="0023193A" w:rsidP="00C557F5">
      <w:pPr>
        <w:spacing w:after="0" w:line="240" w:lineRule="auto"/>
        <w:ind w:left="810"/>
        <w:rPr>
          <w:sz w:val="24"/>
          <w:szCs w:val="24"/>
        </w:rPr>
      </w:pPr>
      <w:r>
        <w:rPr>
          <w:sz w:val="24"/>
          <w:szCs w:val="24"/>
        </w:rPr>
        <w:br w:type="page"/>
      </w:r>
    </w:p>
    <w:tbl>
      <w:tblPr>
        <w:tblStyle w:val="TableGrid"/>
        <w:tblW w:w="0" w:type="auto"/>
        <w:tblInd w:w="715" w:type="dxa"/>
        <w:tblLayout w:type="fixed"/>
        <w:tblLook w:val="04A0" w:firstRow="1" w:lastRow="0" w:firstColumn="1" w:lastColumn="0" w:noHBand="0" w:noVBand="1"/>
      </w:tblPr>
      <w:tblGrid>
        <w:gridCol w:w="1980"/>
        <w:gridCol w:w="1653"/>
        <w:gridCol w:w="3420"/>
        <w:gridCol w:w="3405"/>
        <w:gridCol w:w="15"/>
        <w:gridCol w:w="1965"/>
        <w:gridCol w:w="15"/>
      </w:tblGrid>
      <w:tr w:rsidR="00B816E2" w:rsidTr="00BC2D5E">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B816E2" w:rsidRPr="00A615C4" w:rsidRDefault="00B816E2" w:rsidP="00BC2D5E">
            <w:pPr>
              <w:jc w:val="center"/>
              <w:rPr>
                <w:b/>
                <w:sz w:val="56"/>
                <w:szCs w:val="56"/>
              </w:rPr>
            </w:pPr>
            <w:r>
              <w:rPr>
                <w:b/>
                <w:sz w:val="56"/>
                <w:szCs w:val="56"/>
              </w:rPr>
              <w:lastRenderedPageBreak/>
              <w:t>4</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B816E2" w:rsidRPr="00B30971" w:rsidRDefault="00B816E2" w:rsidP="00BC2D5E">
            <w:pPr>
              <w:jc w:val="center"/>
              <w:rPr>
                <w:b/>
                <w:sz w:val="32"/>
                <w:szCs w:val="32"/>
              </w:rPr>
            </w:pPr>
            <w:r w:rsidRPr="00B30971">
              <w:rPr>
                <w:b/>
                <w:sz w:val="32"/>
                <w:szCs w:val="32"/>
              </w:rPr>
              <w:t>PAST PROGRAM GOAL #</w:t>
            </w:r>
            <w:r>
              <w:rPr>
                <w:b/>
                <w:sz w:val="32"/>
                <w:szCs w:val="32"/>
              </w:rPr>
              <w:t>4</w:t>
            </w:r>
          </w:p>
        </w:tc>
        <w:tc>
          <w:tcPr>
            <w:tcW w:w="1980" w:type="dxa"/>
            <w:gridSpan w:val="2"/>
            <w:tcBorders>
              <w:top w:val="single" w:sz="4" w:space="0" w:color="auto"/>
              <w:left w:val="single" w:sz="4" w:space="0" w:color="auto"/>
              <w:right w:val="single" w:sz="4" w:space="0" w:color="auto"/>
            </w:tcBorders>
          </w:tcPr>
          <w:p w:rsidR="00B816E2" w:rsidRDefault="00B816E2" w:rsidP="00BC2D5E">
            <w:pPr>
              <w:jc w:val="center"/>
              <w:rPr>
                <w:b/>
                <w:sz w:val="24"/>
                <w:szCs w:val="24"/>
              </w:rPr>
            </w:pPr>
            <w:r w:rsidRPr="005707F9">
              <w:rPr>
                <w:b/>
                <w:sz w:val="24"/>
                <w:szCs w:val="24"/>
              </w:rPr>
              <w:t>INSTITUTIONAL GOAL(S)</w:t>
            </w:r>
          </w:p>
          <w:p w:rsidR="00B816E2" w:rsidRPr="008062A4" w:rsidRDefault="00B816E2" w:rsidP="00BC2D5E">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8628B" w:rsidTr="00BC2D5E">
        <w:trPr>
          <w:trHeight w:val="816"/>
        </w:trPr>
        <w:tc>
          <w:tcPr>
            <w:tcW w:w="10473" w:type="dxa"/>
            <w:gridSpan w:val="5"/>
            <w:tcBorders>
              <w:top w:val="single" w:sz="4" w:space="0" w:color="auto"/>
              <w:left w:val="single" w:sz="4" w:space="0" w:color="auto"/>
              <w:bottom w:val="single" w:sz="4" w:space="0" w:color="auto"/>
              <w:right w:val="single" w:sz="4" w:space="0" w:color="auto"/>
            </w:tcBorders>
          </w:tcPr>
          <w:p w:rsidR="00A8628B" w:rsidRDefault="00A8628B" w:rsidP="00BC2D5E">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A8628B" w:rsidRDefault="00A8628B" w:rsidP="00B816E2">
            <w:pPr>
              <w:rPr>
                <w:sz w:val="24"/>
                <w:szCs w:val="24"/>
              </w:rPr>
            </w:pPr>
            <w:r>
              <w:rPr>
                <w:sz w:val="24"/>
                <w:szCs w:val="24"/>
              </w:rPr>
              <w:t>The ESL Department will continue to explore opportunities in</w:t>
            </w:r>
          </w:p>
          <w:p w:rsidR="00A8628B" w:rsidRPr="00AE05D7" w:rsidRDefault="00A8628B" w:rsidP="00B816E2">
            <w:pPr>
              <w:pStyle w:val="ListParagraph"/>
              <w:numPr>
                <w:ilvl w:val="0"/>
                <w:numId w:val="39"/>
              </w:numPr>
              <w:rPr>
                <w:sz w:val="24"/>
                <w:szCs w:val="24"/>
              </w:rPr>
            </w:pPr>
            <w:r w:rsidRPr="00AE05D7">
              <w:rPr>
                <w:sz w:val="24"/>
                <w:szCs w:val="24"/>
              </w:rPr>
              <w:t xml:space="preserve">providing professional development to part-time instructors as well as full-time instructors </w:t>
            </w:r>
          </w:p>
          <w:p w:rsidR="00A8628B" w:rsidRPr="00613585" w:rsidRDefault="00A8628B" w:rsidP="00BC2D5E">
            <w:pPr>
              <w:rPr>
                <w:b/>
                <w:sz w:val="24"/>
                <w:szCs w:val="24"/>
              </w:rPr>
            </w:pPr>
          </w:p>
          <w:p w:rsidR="00A8628B" w:rsidRPr="005707F9" w:rsidRDefault="00A8628B" w:rsidP="00BC2D5E">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A8628B" w:rsidRPr="00FD66D9" w:rsidRDefault="00A8628B" w:rsidP="00BC2D5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A8628B" w:rsidRPr="001471B3" w:rsidRDefault="00A8628B" w:rsidP="00BC2D5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A8628B" w:rsidRPr="001471B3" w:rsidRDefault="00A8628B" w:rsidP="00BC2D5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A8628B" w:rsidRPr="00FD66D9" w:rsidRDefault="00A8628B" w:rsidP="00BC2D5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A8628B" w:rsidRPr="001471B3" w:rsidRDefault="00A8628B" w:rsidP="00BC2D5E">
            <w:pPr>
              <w:rPr>
                <w:sz w:val="20"/>
                <w:szCs w:val="20"/>
              </w:rPr>
            </w:pPr>
            <w:r w:rsidRPr="001471B3">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A8628B" w:rsidRPr="001471B3" w:rsidRDefault="00A8628B" w:rsidP="00BC2D5E">
            <w:pPr>
              <w:rPr>
                <w:sz w:val="20"/>
                <w:szCs w:val="20"/>
              </w:rPr>
            </w:pPr>
            <w:r w:rsidRPr="001471B3">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A8628B" w:rsidRPr="001471B3" w:rsidRDefault="00A8628B" w:rsidP="00BC2D5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A8628B" w:rsidRDefault="00A8628B" w:rsidP="00BC2D5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A8628B" w:rsidRPr="001471B3" w:rsidRDefault="00A8628B" w:rsidP="00BC2D5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A8628B" w:rsidRPr="001471B3" w:rsidRDefault="00A8628B" w:rsidP="00BC2D5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A8628B" w:rsidRPr="001471B3" w:rsidRDefault="00A8628B" w:rsidP="00BC2D5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A8628B" w:rsidRPr="00FD66D9" w:rsidRDefault="00A8628B" w:rsidP="00BC2D5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A8628B" w:rsidRPr="001471B3" w:rsidRDefault="00A8628B" w:rsidP="00BC2D5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A8628B" w:rsidRPr="001471B3" w:rsidRDefault="00A8628B" w:rsidP="00BC2D5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A8628B" w:rsidRPr="004519FF" w:rsidRDefault="00A8628B" w:rsidP="00BC2D5E">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8628B" w:rsidTr="00BC2D5E">
        <w:tc>
          <w:tcPr>
            <w:tcW w:w="3633" w:type="dxa"/>
            <w:gridSpan w:val="2"/>
            <w:tcBorders>
              <w:top w:val="single" w:sz="4" w:space="0" w:color="auto"/>
              <w:left w:val="single" w:sz="4" w:space="0" w:color="auto"/>
              <w:bottom w:val="nil"/>
              <w:right w:val="nil"/>
            </w:tcBorders>
          </w:tcPr>
          <w:p w:rsidR="00A8628B" w:rsidRPr="005707F9" w:rsidRDefault="00A8628B" w:rsidP="00BC2D5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A8628B" w:rsidRPr="005707F9" w:rsidRDefault="00A8628B" w:rsidP="00BC2D5E">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Pr="005707F9">
              <w:rPr>
                <w:sz w:val="24"/>
                <w:szCs w:val="24"/>
              </w:rPr>
              <w:t>Partially Met</w:t>
            </w:r>
          </w:p>
        </w:tc>
        <w:tc>
          <w:tcPr>
            <w:tcW w:w="3420" w:type="dxa"/>
            <w:gridSpan w:val="2"/>
            <w:tcBorders>
              <w:top w:val="single" w:sz="4" w:space="0" w:color="auto"/>
              <w:left w:val="nil"/>
              <w:bottom w:val="nil"/>
              <w:right w:val="single" w:sz="4" w:space="0" w:color="auto"/>
            </w:tcBorders>
          </w:tcPr>
          <w:p w:rsidR="00A8628B" w:rsidRDefault="00A8628B" w:rsidP="00BC2D5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A8628B" w:rsidRPr="005707F9" w:rsidRDefault="00A8628B" w:rsidP="00BC2D5E">
            <w:pPr>
              <w:rPr>
                <w:sz w:val="24"/>
                <w:szCs w:val="24"/>
              </w:rPr>
            </w:pPr>
          </w:p>
        </w:tc>
        <w:tc>
          <w:tcPr>
            <w:tcW w:w="1980" w:type="dxa"/>
            <w:gridSpan w:val="2"/>
            <w:vMerge/>
            <w:tcBorders>
              <w:left w:val="single" w:sz="4" w:space="0" w:color="auto"/>
              <w:right w:val="single" w:sz="4" w:space="0" w:color="auto"/>
            </w:tcBorders>
          </w:tcPr>
          <w:p w:rsidR="00A8628B" w:rsidRDefault="00A8628B" w:rsidP="00BC2D5E">
            <w:pPr>
              <w:jc w:val="center"/>
              <w:rPr>
                <w:sz w:val="24"/>
                <w:szCs w:val="24"/>
              </w:rPr>
            </w:pPr>
          </w:p>
        </w:tc>
      </w:tr>
      <w:tr w:rsidR="00A8628B" w:rsidTr="00A8628B">
        <w:trPr>
          <w:trHeight w:val="3960"/>
        </w:trPr>
        <w:tc>
          <w:tcPr>
            <w:tcW w:w="10473" w:type="dxa"/>
            <w:gridSpan w:val="5"/>
            <w:tcBorders>
              <w:top w:val="nil"/>
              <w:left w:val="single" w:sz="4" w:space="0" w:color="auto"/>
              <w:bottom w:val="nil"/>
              <w:right w:val="single" w:sz="4" w:space="0" w:color="auto"/>
            </w:tcBorders>
          </w:tcPr>
          <w:p w:rsidR="00A8628B" w:rsidRDefault="00A8628B" w:rsidP="00BC2D5E">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A8628B" w:rsidRDefault="00A8628B" w:rsidP="00B816E2">
            <w:pPr>
              <w:pStyle w:val="ListParagraph"/>
              <w:numPr>
                <w:ilvl w:val="0"/>
                <w:numId w:val="39"/>
              </w:numPr>
              <w:rPr>
                <w:sz w:val="24"/>
                <w:szCs w:val="24"/>
              </w:rPr>
            </w:pPr>
            <w:r>
              <w:rPr>
                <w:sz w:val="24"/>
                <w:szCs w:val="24"/>
              </w:rPr>
              <w:t xml:space="preserve">As a department, we recognize that there are always changes taking place in our field, and that to provide the best instruction to our </w:t>
            </w:r>
            <w:proofErr w:type="gramStart"/>
            <w:r>
              <w:rPr>
                <w:sz w:val="24"/>
                <w:szCs w:val="24"/>
              </w:rPr>
              <w:t>students,</w:t>
            </w:r>
            <w:proofErr w:type="gramEnd"/>
            <w:r>
              <w:rPr>
                <w:sz w:val="24"/>
                <w:szCs w:val="24"/>
              </w:rPr>
              <w:t xml:space="preserve"> we need to participate in professional development activities.  These activities help to create awareness and use of best practices and recent innovations.  We believe that professional development should be on-going and, therefore, is a goal that will never be fully met.  In this light, the following activities have taken place since the last program review:</w:t>
            </w:r>
          </w:p>
          <w:p w:rsidR="00A8628B" w:rsidRDefault="00A8628B" w:rsidP="00B816E2">
            <w:pPr>
              <w:pStyle w:val="ListParagraph"/>
              <w:rPr>
                <w:sz w:val="24"/>
                <w:szCs w:val="24"/>
              </w:rPr>
            </w:pPr>
          </w:p>
          <w:p w:rsidR="00A8628B" w:rsidRDefault="00A8628B" w:rsidP="00B816E2">
            <w:pPr>
              <w:pStyle w:val="ListParagraph"/>
              <w:numPr>
                <w:ilvl w:val="0"/>
                <w:numId w:val="40"/>
              </w:numPr>
              <w:rPr>
                <w:sz w:val="24"/>
                <w:szCs w:val="24"/>
              </w:rPr>
            </w:pPr>
            <w:r>
              <w:rPr>
                <w:sz w:val="24"/>
                <w:szCs w:val="24"/>
              </w:rPr>
              <w:t xml:space="preserve">A set of reference books were purchased for each full-time faculty member.  These books focus on andragogy within the field.  They are also used to assist part-time instructors when questions arise.  </w:t>
            </w:r>
          </w:p>
          <w:p w:rsidR="00A8628B" w:rsidRDefault="00A8628B" w:rsidP="00B816E2">
            <w:pPr>
              <w:pStyle w:val="ListParagraph"/>
              <w:ind w:left="1080"/>
              <w:rPr>
                <w:sz w:val="24"/>
                <w:szCs w:val="24"/>
              </w:rPr>
            </w:pPr>
          </w:p>
          <w:p w:rsidR="00A8628B" w:rsidRDefault="00A8628B" w:rsidP="00B816E2">
            <w:pPr>
              <w:pStyle w:val="ListParagraph"/>
              <w:numPr>
                <w:ilvl w:val="0"/>
                <w:numId w:val="40"/>
              </w:numPr>
              <w:rPr>
                <w:sz w:val="24"/>
                <w:szCs w:val="24"/>
              </w:rPr>
            </w:pPr>
            <w:r>
              <w:rPr>
                <w:sz w:val="24"/>
                <w:szCs w:val="24"/>
              </w:rPr>
              <w:t xml:space="preserve">Faculty members have participated in professional conferences, such as CATESOL. </w:t>
            </w:r>
          </w:p>
          <w:p w:rsidR="00A8628B" w:rsidRPr="00A51091" w:rsidRDefault="00A8628B" w:rsidP="00B816E2">
            <w:pPr>
              <w:pStyle w:val="ListParagraph"/>
              <w:rPr>
                <w:sz w:val="24"/>
                <w:szCs w:val="24"/>
              </w:rPr>
            </w:pPr>
          </w:p>
          <w:p w:rsidR="00A8628B" w:rsidRDefault="00A8628B" w:rsidP="00B816E2">
            <w:pPr>
              <w:pStyle w:val="ListParagraph"/>
              <w:numPr>
                <w:ilvl w:val="0"/>
                <w:numId w:val="40"/>
              </w:numPr>
              <w:rPr>
                <w:sz w:val="24"/>
                <w:szCs w:val="24"/>
              </w:rPr>
            </w:pPr>
            <w:r>
              <w:rPr>
                <w:sz w:val="24"/>
                <w:szCs w:val="24"/>
              </w:rPr>
              <w:t xml:space="preserve">A series of workshops for part-time instructors has been developed.  These workshops will focus on best practices in the teaching of grammar and will include observations and feedback given by a full-time faculty member.  Participating part-time instructors will also be provided with reference books to use in future teaching.  </w:t>
            </w:r>
          </w:p>
          <w:p w:rsidR="00A8628B" w:rsidRDefault="00A8628B" w:rsidP="00A8628B">
            <w:pPr>
              <w:pStyle w:val="ListParagraph"/>
              <w:ind w:left="1080"/>
              <w:rPr>
                <w:sz w:val="24"/>
                <w:szCs w:val="24"/>
              </w:rPr>
            </w:pPr>
          </w:p>
          <w:p w:rsidR="00A8628B" w:rsidRPr="005707F9" w:rsidRDefault="00A8628B" w:rsidP="00B816E2">
            <w:pPr>
              <w:rPr>
                <w:sz w:val="24"/>
                <w:szCs w:val="24"/>
              </w:rPr>
            </w:pPr>
          </w:p>
        </w:tc>
        <w:tc>
          <w:tcPr>
            <w:tcW w:w="1980" w:type="dxa"/>
            <w:gridSpan w:val="2"/>
            <w:vMerge/>
            <w:tcBorders>
              <w:left w:val="single" w:sz="4" w:space="0" w:color="auto"/>
              <w:right w:val="single" w:sz="4" w:space="0" w:color="auto"/>
            </w:tcBorders>
          </w:tcPr>
          <w:p w:rsidR="00A8628B" w:rsidRDefault="00A8628B" w:rsidP="00BC2D5E">
            <w:pPr>
              <w:jc w:val="center"/>
              <w:rPr>
                <w:sz w:val="24"/>
                <w:szCs w:val="24"/>
              </w:rPr>
            </w:pPr>
          </w:p>
        </w:tc>
      </w:tr>
      <w:tr w:rsidR="00A8628B" w:rsidTr="00A8628B">
        <w:trPr>
          <w:trHeight w:val="2060"/>
        </w:trPr>
        <w:tc>
          <w:tcPr>
            <w:tcW w:w="10473" w:type="dxa"/>
            <w:gridSpan w:val="5"/>
            <w:tcBorders>
              <w:top w:val="nil"/>
              <w:left w:val="single" w:sz="4" w:space="0" w:color="auto"/>
              <w:bottom w:val="single" w:sz="4" w:space="0" w:color="auto"/>
              <w:right w:val="single" w:sz="4" w:space="0" w:color="auto"/>
            </w:tcBorders>
          </w:tcPr>
          <w:p w:rsidR="00A8628B" w:rsidRDefault="00A8628B" w:rsidP="00A8628B">
            <w:pPr>
              <w:ind w:left="1085" w:hanging="360"/>
              <w:rPr>
                <w:b/>
                <w:sz w:val="24"/>
                <w:szCs w:val="24"/>
              </w:rPr>
            </w:pPr>
            <w:r>
              <w:rPr>
                <w:sz w:val="24"/>
                <w:szCs w:val="24"/>
              </w:rPr>
              <w:lastRenderedPageBreak/>
              <w:t xml:space="preserve">4)   </w:t>
            </w:r>
            <w:r>
              <w:rPr>
                <w:sz w:val="24"/>
                <w:szCs w:val="24"/>
              </w:rPr>
              <w:t>Since the ESL department is part of the Basic Skills Committee, funding was obtained to provide part-time instructors with the opportunity to hone their knowledge of ESL methodology and techniques.  Four ESL instructors and one English instructor participated in this program, and the initial feedback was very positive.   Furthermore, the funding was extended for the 2014-2015 academic year, so we will be able to continue to analyze the positive effects of this program.</w:t>
            </w:r>
          </w:p>
        </w:tc>
        <w:tc>
          <w:tcPr>
            <w:tcW w:w="1980" w:type="dxa"/>
            <w:gridSpan w:val="2"/>
            <w:vMerge/>
            <w:tcBorders>
              <w:left w:val="single" w:sz="4" w:space="0" w:color="auto"/>
              <w:bottom w:val="single" w:sz="4" w:space="0" w:color="auto"/>
              <w:right w:val="single" w:sz="4" w:space="0" w:color="auto"/>
            </w:tcBorders>
          </w:tcPr>
          <w:p w:rsidR="00A8628B" w:rsidRDefault="00A8628B" w:rsidP="00BC2D5E">
            <w:pPr>
              <w:jc w:val="center"/>
              <w:rPr>
                <w:sz w:val="24"/>
                <w:szCs w:val="24"/>
              </w:rPr>
            </w:pPr>
          </w:p>
        </w:tc>
      </w:tr>
    </w:tbl>
    <w:p w:rsidR="00B816E2" w:rsidRDefault="00B816E2" w:rsidP="00B816E2">
      <w:pPr>
        <w:spacing w:after="0" w:line="240" w:lineRule="auto"/>
        <w:ind w:left="810"/>
        <w:rPr>
          <w:sz w:val="24"/>
          <w:szCs w:val="24"/>
        </w:rPr>
      </w:pPr>
    </w:p>
    <w:p w:rsidR="00B816E2" w:rsidRDefault="00B816E2" w:rsidP="00C557F5">
      <w:pPr>
        <w:spacing w:after="0" w:line="240" w:lineRule="auto"/>
        <w:ind w:left="810"/>
        <w:rPr>
          <w:sz w:val="24"/>
          <w:szCs w:val="24"/>
        </w:rPr>
      </w:pPr>
    </w:p>
    <w:p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t>PRESENT – DATA ANALYSIS AND PROGRAM HEALTH</w:t>
      </w:r>
      <w:r w:rsidR="002E4353">
        <w:rPr>
          <w:b/>
          <w:sz w:val="32"/>
          <w:szCs w:val="32"/>
        </w:rPr>
        <w:t xml:space="preserve"> – ACCREDITATION</w:t>
      </w:r>
    </w:p>
    <w:p w:rsidR="001C31AE" w:rsidRPr="001C394F" w:rsidRDefault="001C31AE" w:rsidP="00A615C4">
      <w:pPr>
        <w:keepLines/>
        <w:spacing w:after="0" w:line="240" w:lineRule="auto"/>
        <w:rPr>
          <w:sz w:val="24"/>
          <w:szCs w:val="24"/>
        </w:rPr>
      </w:pPr>
    </w:p>
    <w:p w:rsidR="00081A8E" w:rsidRDefault="00081A8E" w:rsidP="00A615C4">
      <w:pPr>
        <w:pStyle w:val="ListParagraph"/>
        <w:keepLines/>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rsidR="005E6467" w:rsidRPr="00555678" w:rsidRDefault="00063F23" w:rsidP="00A615C4">
      <w:pPr>
        <w:pStyle w:val="ListParagraph"/>
        <w:keepLines/>
        <w:spacing w:after="0" w:line="240" w:lineRule="auto"/>
        <w:ind w:left="1800"/>
        <w:rPr>
          <w:sz w:val="24"/>
          <w:szCs w:val="24"/>
        </w:rPr>
      </w:pPr>
      <w:r>
        <w:rPr>
          <w:sz w:val="24"/>
          <w:szCs w:val="24"/>
        </w:rPr>
        <w:t>Discuss</w:t>
      </w:r>
      <w:r w:rsidR="00555678" w:rsidRPr="00555678">
        <w:rPr>
          <w:sz w:val="24"/>
          <w:szCs w:val="24"/>
        </w:rPr>
        <w:t xml:space="preserve"> the trends in enrollment and fill rate for each program by day </w:t>
      </w:r>
      <w:r w:rsidR="00DD2F05">
        <w:rPr>
          <w:sz w:val="24"/>
          <w:szCs w:val="24"/>
        </w:rPr>
        <w:t>and evening</w:t>
      </w:r>
      <w:r>
        <w:rPr>
          <w:sz w:val="24"/>
          <w:szCs w:val="24"/>
        </w:rPr>
        <w:t xml:space="preserve"> at the program level. </w:t>
      </w:r>
    </w:p>
    <w:p w:rsidR="0057744E" w:rsidRDefault="0057744E" w:rsidP="0057744E">
      <w:pPr>
        <w:pStyle w:val="ListParagraph"/>
        <w:spacing w:after="0" w:line="240" w:lineRule="auto"/>
        <w:ind w:left="1800"/>
        <w:rPr>
          <w:sz w:val="24"/>
          <w:szCs w:val="24"/>
        </w:rPr>
      </w:pPr>
      <w:r>
        <w:rPr>
          <w:sz w:val="24"/>
          <w:szCs w:val="24"/>
        </w:rPr>
        <w:t xml:space="preserve">The trends in enrollment and fill rate are very distinct for the ESL program with regard to the day and evening sections at the program level.  First and foremost, the fill rate is stable at or around 100%.  However, the rate used to be considerably higher than 100% because instructors regularly accepted students above course quotas, but the quotas have been increased; therefore, the fill rates are not dramatically higher than 100% as in previous semesters.  </w:t>
      </w:r>
      <w:r w:rsidR="006D29E2">
        <w:rPr>
          <w:sz w:val="24"/>
          <w:szCs w:val="24"/>
        </w:rPr>
        <w:t xml:space="preserve">For </w:t>
      </w:r>
      <w:proofErr w:type="gramStart"/>
      <w:r w:rsidR="006D29E2">
        <w:rPr>
          <w:sz w:val="24"/>
          <w:szCs w:val="24"/>
        </w:rPr>
        <w:t>Spring</w:t>
      </w:r>
      <w:proofErr w:type="gramEnd"/>
      <w:r w:rsidR="006D29E2">
        <w:rPr>
          <w:sz w:val="24"/>
          <w:szCs w:val="24"/>
        </w:rPr>
        <w:t xml:space="preserve"> 2014, there is a noticeable decline in fill rate.  The explanation is quite clear. IVC has been reducing sections and limiting access over the past few terms, so this limitation will normally produce fewer students who will be able to progress through the program.  The changes created to save money will actually reduce FTES as access continues to be limited.  </w:t>
      </w:r>
      <w:r>
        <w:rPr>
          <w:sz w:val="24"/>
          <w:szCs w:val="24"/>
        </w:rPr>
        <w:t xml:space="preserve">This trend is applicable to both day and evening sections.  </w:t>
      </w:r>
      <w:r w:rsidR="006D29E2">
        <w:rPr>
          <w:sz w:val="24"/>
          <w:szCs w:val="24"/>
        </w:rPr>
        <w:t xml:space="preserve">The fill rate in the evening has decreased to 83%.  Once again, this reduction can be seen as the result of the college’s decision to reduce offerings.  In </w:t>
      </w:r>
      <w:proofErr w:type="gramStart"/>
      <w:r w:rsidR="00126AFC">
        <w:rPr>
          <w:sz w:val="24"/>
          <w:szCs w:val="24"/>
        </w:rPr>
        <w:t>Fall</w:t>
      </w:r>
      <w:proofErr w:type="gramEnd"/>
      <w:r w:rsidR="00126AFC">
        <w:rPr>
          <w:sz w:val="24"/>
          <w:szCs w:val="24"/>
        </w:rPr>
        <w:t xml:space="preserve"> 2011, there were 42 evening sections of ESL with an enrollment of 1160.  However, in </w:t>
      </w:r>
      <w:proofErr w:type="gramStart"/>
      <w:r w:rsidR="00126AFC">
        <w:rPr>
          <w:sz w:val="24"/>
          <w:szCs w:val="24"/>
        </w:rPr>
        <w:t>Spring</w:t>
      </w:r>
      <w:proofErr w:type="gramEnd"/>
      <w:r w:rsidR="00126AFC">
        <w:rPr>
          <w:sz w:val="24"/>
          <w:szCs w:val="24"/>
        </w:rPr>
        <w:t xml:space="preserve"> 2014, the administration only offered 21 evening sections of ESL with a total enrollment of 495.  If the ultimate goal is to increase productivity, this strategy is definitely taking the college in the opposite direction.  </w:t>
      </w:r>
      <w:r>
        <w:rPr>
          <w:sz w:val="24"/>
          <w:szCs w:val="24"/>
        </w:rPr>
        <w:t>Increasing section quotas does not have any impact on fill rate percentages.  With respect to the enrollment rates, the trend is not as positive.  Even though the quotas have increased, the number of sections has dramatically decreased; therefore, the enrollment rate has consistently and rapidly experienced a sharp decline in the past three years.  The main reason for this decline is probably due to the closure of the Calexico Campus and the elimination of evening sections at Southwest High School in El Centro and Calexico High School in Calexico.  Specifically, the day enrollment rate has declined from a high of 1819 in th</w:t>
      </w:r>
      <w:r w:rsidR="00126AFC">
        <w:rPr>
          <w:sz w:val="24"/>
          <w:szCs w:val="24"/>
        </w:rPr>
        <w:t xml:space="preserve">e </w:t>
      </w:r>
      <w:proofErr w:type="gramStart"/>
      <w:r w:rsidR="00126AFC">
        <w:rPr>
          <w:sz w:val="24"/>
          <w:szCs w:val="24"/>
        </w:rPr>
        <w:t>Fall</w:t>
      </w:r>
      <w:proofErr w:type="gramEnd"/>
      <w:r w:rsidR="00126AFC">
        <w:rPr>
          <w:sz w:val="24"/>
          <w:szCs w:val="24"/>
        </w:rPr>
        <w:t xml:space="preserve"> of 2010 to a low of 1339</w:t>
      </w:r>
      <w:r>
        <w:rPr>
          <w:sz w:val="24"/>
          <w:szCs w:val="24"/>
        </w:rPr>
        <w:t xml:space="preserve"> in the Spring of 201</w:t>
      </w:r>
      <w:r w:rsidR="00126AFC">
        <w:rPr>
          <w:sz w:val="24"/>
          <w:szCs w:val="24"/>
        </w:rPr>
        <w:t>4</w:t>
      </w:r>
      <w:r>
        <w:rPr>
          <w:sz w:val="24"/>
          <w:szCs w:val="24"/>
        </w:rPr>
        <w:t>.  The evening rate has experienced an even more dramati</w:t>
      </w:r>
      <w:r w:rsidR="00126AFC">
        <w:rPr>
          <w:sz w:val="24"/>
          <w:szCs w:val="24"/>
        </w:rPr>
        <w:t>c reduction that is more than 66</w:t>
      </w:r>
      <w:r>
        <w:rPr>
          <w:sz w:val="24"/>
          <w:szCs w:val="24"/>
        </w:rPr>
        <w:t>%.  The evening enrollment rate has decline from a high of 143</w:t>
      </w:r>
      <w:r w:rsidR="00126AFC">
        <w:rPr>
          <w:sz w:val="24"/>
          <w:szCs w:val="24"/>
        </w:rPr>
        <w:t xml:space="preserve">8 in </w:t>
      </w:r>
      <w:proofErr w:type="gramStart"/>
      <w:r w:rsidR="00126AFC">
        <w:rPr>
          <w:sz w:val="24"/>
          <w:szCs w:val="24"/>
        </w:rPr>
        <w:t>Spring</w:t>
      </w:r>
      <w:proofErr w:type="gramEnd"/>
      <w:r w:rsidR="00126AFC">
        <w:rPr>
          <w:sz w:val="24"/>
          <w:szCs w:val="24"/>
        </w:rPr>
        <w:t xml:space="preserve"> 2011 to a low of 495</w:t>
      </w:r>
      <w:r>
        <w:rPr>
          <w:sz w:val="24"/>
          <w:szCs w:val="24"/>
        </w:rPr>
        <w:t xml:space="preserve"> in Spring of 201</w:t>
      </w:r>
      <w:r w:rsidR="00126AFC">
        <w:rPr>
          <w:sz w:val="24"/>
          <w:szCs w:val="24"/>
        </w:rPr>
        <w:t>4</w:t>
      </w:r>
      <w:r>
        <w:rPr>
          <w:sz w:val="24"/>
          <w:szCs w:val="24"/>
        </w:rPr>
        <w:t xml:space="preserve">.  Increasing quotas does not appear to have </w:t>
      </w:r>
      <w:r>
        <w:rPr>
          <w:sz w:val="24"/>
          <w:szCs w:val="24"/>
        </w:rPr>
        <w:lastRenderedPageBreak/>
        <w:t>a positive affect with regard to increased enrollment.  In fact, an opposite view can be taken because of the decline in access that has resulted from reduced sections.</w:t>
      </w:r>
      <w:r w:rsidR="00126AFC">
        <w:rPr>
          <w:sz w:val="24"/>
          <w:szCs w:val="24"/>
        </w:rPr>
        <w:t xml:space="preserve">  There are 12 fewer sections in the day (20% decline), and there are 21 fewer sections in the evening (50% decline).  </w:t>
      </w:r>
    </w:p>
    <w:p w:rsidR="001471B3" w:rsidRPr="00063F23" w:rsidRDefault="001471B3" w:rsidP="00C557F5">
      <w:pPr>
        <w:spacing w:after="0" w:line="240" w:lineRule="auto"/>
        <w:ind w:left="1800"/>
        <w:rPr>
          <w:sz w:val="24"/>
          <w:szCs w:val="24"/>
        </w:rPr>
      </w:pPr>
    </w:p>
    <w:p w:rsidR="00DC09C6" w:rsidRPr="00DC09C6" w:rsidRDefault="00DC09C6" w:rsidP="00A615C4">
      <w:pPr>
        <w:pStyle w:val="ListParagraph"/>
        <w:keepLines/>
        <w:numPr>
          <w:ilvl w:val="0"/>
          <w:numId w:val="8"/>
        </w:numPr>
        <w:rPr>
          <w:b/>
          <w:sz w:val="24"/>
          <w:u w:val="single"/>
        </w:rPr>
      </w:pPr>
      <w:r w:rsidRPr="00DC09C6">
        <w:rPr>
          <w:b/>
          <w:sz w:val="24"/>
          <w:u w:val="single"/>
        </w:rPr>
        <w:t>Productivity</w:t>
      </w:r>
    </w:p>
    <w:p w:rsidR="0023193A" w:rsidRPr="00063F23" w:rsidRDefault="00555678" w:rsidP="00A615C4">
      <w:pPr>
        <w:pStyle w:val="ListParagraph"/>
        <w:keepLines/>
        <w:ind w:left="1800"/>
        <w:rPr>
          <w:sz w:val="24"/>
        </w:rPr>
      </w:pPr>
      <w:r w:rsidRPr="00555678">
        <w:rPr>
          <w:sz w:val="24"/>
        </w:rPr>
        <w:t>What a</w:t>
      </w:r>
      <w:r w:rsidR="00707C2F">
        <w:rPr>
          <w:sz w:val="24"/>
        </w:rPr>
        <w:t xml:space="preserve">re the trends in productivity? </w:t>
      </w:r>
      <w:r w:rsidR="00707C2F">
        <w:rPr>
          <w:rStyle w:val="FootnoteReference"/>
          <w:sz w:val="24"/>
        </w:rPr>
        <w:footnoteReference w:id="1"/>
      </w:r>
    </w:p>
    <w:p w:rsidR="00110022" w:rsidRDefault="00126AFC" w:rsidP="00A8628B">
      <w:pPr>
        <w:pStyle w:val="ListParagraph"/>
        <w:spacing w:after="0" w:line="240" w:lineRule="auto"/>
        <w:ind w:left="1800"/>
        <w:rPr>
          <w:sz w:val="24"/>
          <w:szCs w:val="24"/>
        </w:rPr>
      </w:pPr>
      <w:r>
        <w:rPr>
          <w:sz w:val="24"/>
          <w:szCs w:val="24"/>
        </w:rPr>
        <w:t xml:space="preserve">The </w:t>
      </w:r>
      <w:r>
        <w:rPr>
          <w:rFonts w:ascii="Calibri" w:eastAsia="Times New Roman" w:hAnsi="Calibri" w:cs="Times New Roman"/>
          <w:color w:val="000000"/>
        </w:rPr>
        <w:t>percent c</w:t>
      </w:r>
      <w:r w:rsidRPr="00516BC2">
        <w:rPr>
          <w:rFonts w:ascii="Calibri" w:eastAsia="Times New Roman" w:hAnsi="Calibri" w:cs="Times New Roman"/>
          <w:color w:val="000000"/>
        </w:rPr>
        <w:t xml:space="preserve">hange from </w:t>
      </w:r>
      <w:proofErr w:type="gramStart"/>
      <w:r w:rsidRPr="00516BC2">
        <w:rPr>
          <w:rFonts w:ascii="Calibri" w:eastAsia="Times New Roman" w:hAnsi="Calibri" w:cs="Times New Roman"/>
          <w:color w:val="000000"/>
        </w:rPr>
        <w:t>Fall</w:t>
      </w:r>
      <w:proofErr w:type="gramEnd"/>
      <w:r w:rsidRPr="00516BC2">
        <w:rPr>
          <w:rFonts w:ascii="Calibri" w:eastAsia="Times New Roman" w:hAnsi="Calibri" w:cs="Times New Roman"/>
          <w:color w:val="000000"/>
        </w:rPr>
        <w:t xml:space="preserve"> 2010 to Fall 2012</w:t>
      </w:r>
      <w:r>
        <w:rPr>
          <w:rFonts w:ascii="Calibri" w:eastAsia="Times New Roman" w:hAnsi="Calibri" w:cs="Times New Roman"/>
          <w:color w:val="000000"/>
        </w:rPr>
        <w:t xml:space="preserve"> for productivity has increased 8%.  The productivity is at 480 for the </w:t>
      </w:r>
      <w:proofErr w:type="gramStart"/>
      <w:r>
        <w:rPr>
          <w:rFonts w:ascii="Calibri" w:eastAsia="Times New Roman" w:hAnsi="Calibri" w:cs="Times New Roman"/>
          <w:color w:val="000000"/>
        </w:rPr>
        <w:t>Fall</w:t>
      </w:r>
      <w:proofErr w:type="gramEnd"/>
      <w:r>
        <w:rPr>
          <w:rFonts w:ascii="Calibri" w:eastAsia="Times New Roman" w:hAnsi="Calibri" w:cs="Times New Roman"/>
          <w:color w:val="000000"/>
        </w:rPr>
        <w:t xml:space="preserve"> 2012.  However, the percent c</w:t>
      </w:r>
      <w:r w:rsidRPr="00516BC2">
        <w:rPr>
          <w:rFonts w:ascii="Calibri" w:eastAsia="Times New Roman" w:hAnsi="Calibri" w:cs="Times New Roman"/>
          <w:color w:val="000000"/>
        </w:rPr>
        <w:t xml:space="preserve">hange from </w:t>
      </w:r>
      <w:proofErr w:type="gramStart"/>
      <w:r w:rsidRPr="00516BC2">
        <w:rPr>
          <w:rFonts w:ascii="Calibri" w:eastAsia="Times New Roman" w:hAnsi="Calibri" w:cs="Times New Roman"/>
          <w:color w:val="000000"/>
        </w:rPr>
        <w:t>Spring</w:t>
      </w:r>
      <w:proofErr w:type="gramEnd"/>
      <w:r w:rsidRPr="00516BC2">
        <w:rPr>
          <w:rFonts w:ascii="Calibri" w:eastAsia="Times New Roman" w:hAnsi="Calibri" w:cs="Times New Roman"/>
          <w:color w:val="000000"/>
        </w:rPr>
        <w:t xml:space="preserve"> 2011 to Spring 2013</w:t>
      </w:r>
      <w:r>
        <w:rPr>
          <w:rFonts w:ascii="Calibri" w:eastAsia="Times New Roman" w:hAnsi="Calibri" w:cs="Times New Roman"/>
          <w:color w:val="000000"/>
        </w:rPr>
        <w:t xml:space="preserve"> has increased only 1%.  Again, the increase in quota has resulted in some positive, but limited, increases in productivity since instructors had already been accepting students over the mandated quotas.  The productivity is at 460 for the </w:t>
      </w:r>
      <w:proofErr w:type="gramStart"/>
      <w:r>
        <w:rPr>
          <w:rFonts w:ascii="Calibri" w:eastAsia="Times New Roman" w:hAnsi="Calibri" w:cs="Times New Roman"/>
          <w:color w:val="000000"/>
        </w:rPr>
        <w:t>Spring</w:t>
      </w:r>
      <w:proofErr w:type="gramEnd"/>
      <w:r>
        <w:rPr>
          <w:rFonts w:ascii="Calibri" w:eastAsia="Times New Roman" w:hAnsi="Calibri" w:cs="Times New Roman"/>
          <w:color w:val="000000"/>
        </w:rPr>
        <w:t xml:space="preserve"> 2013.  The new quota of 28, an increase of 3, may have some additional positive effects on productivity, but instructors have already been accepting students above 25; therefore, the increase may not be that dramatic.  </w:t>
      </w:r>
      <w:r w:rsidR="006941B7">
        <w:rPr>
          <w:rFonts w:ascii="Calibri" w:eastAsia="Times New Roman" w:hAnsi="Calibri" w:cs="Times New Roman"/>
          <w:color w:val="000000"/>
        </w:rPr>
        <w:t xml:space="preserve"> The productivity figure for </w:t>
      </w:r>
      <w:proofErr w:type="gramStart"/>
      <w:r w:rsidR="006941B7">
        <w:rPr>
          <w:rFonts w:ascii="Calibri" w:eastAsia="Times New Roman" w:hAnsi="Calibri" w:cs="Times New Roman"/>
          <w:color w:val="000000"/>
        </w:rPr>
        <w:t>Fall</w:t>
      </w:r>
      <w:proofErr w:type="gramEnd"/>
      <w:r w:rsidR="006941B7">
        <w:rPr>
          <w:rFonts w:ascii="Calibri" w:eastAsia="Times New Roman" w:hAnsi="Calibri" w:cs="Times New Roman"/>
          <w:color w:val="000000"/>
        </w:rPr>
        <w:t xml:space="preserve"> 2013 shows a number of 381.  There seems to be some discrepancies in the data provided this year from the prior year.  I do not know how to justify these rather noticeable differences in data. The productivity for </w:t>
      </w:r>
      <w:proofErr w:type="gramStart"/>
      <w:r w:rsidR="006941B7">
        <w:rPr>
          <w:rFonts w:ascii="Calibri" w:eastAsia="Times New Roman" w:hAnsi="Calibri" w:cs="Times New Roman"/>
          <w:color w:val="000000"/>
        </w:rPr>
        <w:t>Spring</w:t>
      </w:r>
      <w:proofErr w:type="gramEnd"/>
      <w:r w:rsidR="006941B7">
        <w:rPr>
          <w:rFonts w:ascii="Calibri" w:eastAsia="Times New Roman" w:hAnsi="Calibri" w:cs="Times New Roman"/>
          <w:color w:val="000000"/>
        </w:rPr>
        <w:t xml:space="preserve"> 2014 shows a number of 387.  If these figures are accurate, the only logical explanation is that instructors accepted more students over quota when the quotas were lower.  With elevated quotas instructor may not be accepting as many extra students.  Therefore, having more sections with a lower quota may be more advantageous with the enrollment trends and patterns of ESL students.  Many ESL students tend to register at the last moment unlike traditional community college students.  By reducing sections, IVC will not capture this population.  Furthermore, the waitlist procedure seems to be of a deterrent than an incentive for ESL students.  These students seem to be defeated by a waitlist which to them suggests the inability to obtain a seat in a class.  Prior to waitlists, many sections of ESL would have </w:t>
      </w:r>
      <w:r w:rsidR="004033A6">
        <w:rPr>
          <w:rFonts w:ascii="Calibri" w:eastAsia="Times New Roman" w:hAnsi="Calibri" w:cs="Times New Roman"/>
          <w:color w:val="000000"/>
        </w:rPr>
        <w:t xml:space="preserve">20 to 30 students trying to obtain seats in </w:t>
      </w:r>
      <w:r w:rsidR="006941B7">
        <w:rPr>
          <w:rFonts w:ascii="Calibri" w:eastAsia="Times New Roman" w:hAnsi="Calibri" w:cs="Times New Roman"/>
          <w:color w:val="000000"/>
        </w:rPr>
        <w:t xml:space="preserve">every section the first day of class.  </w:t>
      </w:r>
      <w:r w:rsidR="004033A6">
        <w:rPr>
          <w:rFonts w:ascii="Calibri" w:eastAsia="Times New Roman" w:hAnsi="Calibri" w:cs="Times New Roman"/>
          <w:color w:val="000000"/>
        </w:rPr>
        <w:t xml:space="preserve">Currently, most sections get few, if any, additional students.  </w:t>
      </w:r>
    </w:p>
    <w:p w:rsidR="001471B3" w:rsidRDefault="001471B3" w:rsidP="00110022">
      <w:pPr>
        <w:pStyle w:val="ListParagraph"/>
        <w:spacing w:after="0" w:line="240" w:lineRule="auto"/>
        <w:ind w:left="1800"/>
        <w:rPr>
          <w:sz w:val="24"/>
          <w:szCs w:val="24"/>
        </w:rPr>
      </w:pPr>
    </w:p>
    <w:p w:rsidR="00DC09C6" w:rsidRPr="00DC09C6" w:rsidRDefault="00063F23" w:rsidP="00A615C4">
      <w:pPr>
        <w:pStyle w:val="ListParagraph"/>
        <w:keepLines/>
        <w:numPr>
          <w:ilvl w:val="0"/>
          <w:numId w:val="8"/>
        </w:numPr>
        <w:rPr>
          <w:b/>
          <w:sz w:val="24"/>
          <w:u w:val="single"/>
        </w:rPr>
      </w:pPr>
      <w:r>
        <w:rPr>
          <w:b/>
          <w:sz w:val="24"/>
          <w:u w:val="single"/>
        </w:rPr>
        <w:t>Success and</w:t>
      </w:r>
      <w:r w:rsidR="00DC09C6" w:rsidRPr="00DC09C6">
        <w:rPr>
          <w:b/>
          <w:sz w:val="24"/>
          <w:u w:val="single"/>
        </w:rPr>
        <w:t xml:space="preserve"> Retention</w:t>
      </w:r>
    </w:p>
    <w:p w:rsidR="0023193A" w:rsidRPr="00063F23" w:rsidRDefault="00063F23" w:rsidP="00A615C4">
      <w:pPr>
        <w:pStyle w:val="ListParagraph"/>
        <w:keepLines/>
        <w:ind w:left="180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rsidR="0023193A" w:rsidRDefault="00B33BF3" w:rsidP="00A8628B">
      <w:pPr>
        <w:pStyle w:val="ListParagraph"/>
        <w:spacing w:after="0" w:line="240" w:lineRule="auto"/>
        <w:ind w:left="1800"/>
        <w:rPr>
          <w:sz w:val="24"/>
          <w:szCs w:val="24"/>
        </w:rPr>
      </w:pPr>
      <w:r>
        <w:rPr>
          <w:sz w:val="24"/>
          <w:szCs w:val="24"/>
        </w:rPr>
        <w:t xml:space="preserve">The retention rate for day sections is at 90% and has consistently been at, or around, 90% during the three-year period.  Similarly, the retention rate for the evening sections is at 90% and has consistently been at, or around, 90% during the three-year period.  Therefore, there is not a notable difference in retention between day and evening sections.  However, there was a 5% change in </w:t>
      </w:r>
      <w:proofErr w:type="gramStart"/>
      <w:r>
        <w:rPr>
          <w:sz w:val="24"/>
          <w:szCs w:val="24"/>
        </w:rPr>
        <w:t>Spring</w:t>
      </w:r>
      <w:proofErr w:type="gramEnd"/>
      <w:r>
        <w:rPr>
          <w:sz w:val="24"/>
          <w:szCs w:val="24"/>
        </w:rPr>
        <w:t xml:space="preserve"> 2014.  The retention rate went down to 86</w:t>
      </w:r>
      <w:proofErr w:type="gramStart"/>
      <w:r>
        <w:rPr>
          <w:sz w:val="24"/>
          <w:szCs w:val="24"/>
        </w:rPr>
        <w:t>%  With</w:t>
      </w:r>
      <w:proofErr w:type="gramEnd"/>
      <w:r>
        <w:rPr>
          <w:sz w:val="24"/>
          <w:szCs w:val="24"/>
        </w:rPr>
        <w:t xml:space="preserve"> regard to success, there is a difference.  The success rate for the day sections is at 71% and has consistently been at, or around 72% during the three-year period.  However, the success rate for the evening sections is considerably higher at 81% and has consistently been at, or around, 81% during the three-year period.  The 10 point difference may not be easily explained, but one may speculate.  First, the grading standard may not be the same in the evening.  Second, the evening students may be more serious.  Third, the evening students may be better prepared.  Fourth, the evening students tend to be older.  All of these factors could explain the 10 point difference.  Having said that, during the </w:t>
      </w:r>
      <w:r>
        <w:rPr>
          <w:sz w:val="24"/>
          <w:szCs w:val="24"/>
        </w:rPr>
        <w:lastRenderedPageBreak/>
        <w:t xml:space="preserve">period of </w:t>
      </w:r>
      <w:proofErr w:type="gramStart"/>
      <w:r>
        <w:rPr>
          <w:sz w:val="24"/>
          <w:szCs w:val="24"/>
        </w:rPr>
        <w:t>Fall</w:t>
      </w:r>
      <w:proofErr w:type="gramEnd"/>
      <w:r>
        <w:rPr>
          <w:sz w:val="24"/>
          <w:szCs w:val="24"/>
        </w:rPr>
        <w:t xml:space="preserve"> 2013 and Spring 2014, the success rate in the evening decreased from a high of 83% to a low of 77%.  The 6 percentage point difference is not easily explained.  </w:t>
      </w:r>
    </w:p>
    <w:p w:rsidR="001471B3" w:rsidRDefault="001471B3" w:rsidP="0023193A">
      <w:pPr>
        <w:pStyle w:val="ListParagraph"/>
        <w:spacing w:after="0" w:line="240" w:lineRule="auto"/>
        <w:ind w:left="1800"/>
        <w:rPr>
          <w:sz w:val="24"/>
          <w:szCs w:val="24"/>
        </w:rPr>
      </w:pPr>
    </w:p>
    <w:p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rsidR="00063F23" w:rsidRPr="00063F23" w:rsidRDefault="00063F23" w:rsidP="00A615C4">
      <w:pPr>
        <w:keepLines/>
        <w:spacing w:after="0"/>
        <w:ind w:left="1440" w:firstLine="360"/>
        <w:rPr>
          <w:sz w:val="24"/>
        </w:rPr>
      </w:pPr>
      <w:r w:rsidRPr="00063F23">
        <w:rPr>
          <w:sz w:val="24"/>
        </w:rPr>
        <w:t xml:space="preserve">Discuss the success and retention rates by demographic diversity of students. </w:t>
      </w:r>
    </w:p>
    <w:p w:rsidR="0009229B" w:rsidRPr="00A8628B" w:rsidRDefault="0009229B" w:rsidP="0009229B">
      <w:pPr>
        <w:pStyle w:val="ListParagraph"/>
        <w:spacing w:after="0" w:line="240" w:lineRule="auto"/>
        <w:ind w:left="1800"/>
        <w:rPr>
          <w:sz w:val="24"/>
          <w:szCs w:val="24"/>
        </w:rPr>
      </w:pPr>
      <w:r>
        <w:rPr>
          <w:sz w:val="24"/>
          <w:szCs w:val="24"/>
        </w:rPr>
        <w:t xml:space="preserve">There is no noticeable difference for success based on the ethnic groups identified.  The retention rates and success rates are both </w:t>
      </w:r>
      <w:proofErr w:type="gramStart"/>
      <w:r>
        <w:rPr>
          <w:sz w:val="24"/>
          <w:szCs w:val="24"/>
        </w:rPr>
        <w:t>at,</w:t>
      </w:r>
      <w:proofErr w:type="gramEnd"/>
      <w:r>
        <w:rPr>
          <w:sz w:val="24"/>
          <w:szCs w:val="24"/>
        </w:rPr>
        <w:t xml:space="preserve"> or around, 75% for Hispanic students.  However, there is one difference.  The retention rate for Hispanic students has declined from a high of about 77% to a current low of 70%.  This difference may not be easily explained.  It could be because the students are not as prepared as in prior years. However, it could simply reflect the lower amount of ESL students in the program and the mathematical variable that has been added into the analysis.  Third, it could also mean that instructors are implementing higher standards that now make it more difficult for the same success rate. </w:t>
      </w:r>
    </w:p>
    <w:p w:rsidR="00063F23" w:rsidRDefault="00063F23" w:rsidP="00063F23">
      <w:pPr>
        <w:pStyle w:val="ListParagraph"/>
        <w:spacing w:after="0"/>
        <w:ind w:left="1800"/>
        <w:rPr>
          <w:b/>
          <w:sz w:val="24"/>
          <w:u w:val="single"/>
        </w:rPr>
      </w:pPr>
    </w:p>
    <w:p w:rsidR="00063F23" w:rsidRDefault="00063F23" w:rsidP="00A615C4">
      <w:pPr>
        <w:pStyle w:val="ListParagraph"/>
        <w:keepLines/>
        <w:numPr>
          <w:ilvl w:val="0"/>
          <w:numId w:val="8"/>
        </w:numPr>
        <w:spacing w:after="0"/>
        <w:rPr>
          <w:b/>
          <w:sz w:val="24"/>
          <w:u w:val="single"/>
        </w:rPr>
      </w:pPr>
      <w:r>
        <w:rPr>
          <w:b/>
          <w:sz w:val="24"/>
          <w:u w:val="single"/>
        </w:rPr>
        <w:t>Degrees and Certificates</w:t>
      </w:r>
    </w:p>
    <w:p w:rsidR="00063F23" w:rsidRPr="00063F23" w:rsidRDefault="00063F23" w:rsidP="00A615C4">
      <w:pPr>
        <w:keepLines/>
        <w:spacing w:after="0"/>
        <w:ind w:left="1440" w:firstLine="360"/>
        <w:rPr>
          <w:sz w:val="24"/>
        </w:rPr>
      </w:pPr>
      <w:r w:rsidRPr="00063F23">
        <w:rPr>
          <w:sz w:val="24"/>
        </w:rPr>
        <w:t xml:space="preserve">Discuss the trends in the number of degrees and/or certificates awarded. </w:t>
      </w:r>
    </w:p>
    <w:p w:rsidR="00063F23" w:rsidRPr="00A8628B" w:rsidRDefault="00AB2BB1" w:rsidP="00A8628B">
      <w:pPr>
        <w:pStyle w:val="ListParagraph"/>
        <w:spacing w:after="0" w:line="240" w:lineRule="auto"/>
        <w:ind w:left="1800"/>
        <w:rPr>
          <w:sz w:val="24"/>
          <w:szCs w:val="24"/>
        </w:rPr>
      </w:pPr>
      <w:r>
        <w:rPr>
          <w:sz w:val="24"/>
          <w:szCs w:val="24"/>
        </w:rPr>
        <w:t>Not applicable.</w:t>
      </w:r>
    </w:p>
    <w:p w:rsidR="00063F23" w:rsidRDefault="00063F23" w:rsidP="00063F23">
      <w:pPr>
        <w:pStyle w:val="ListParagraph"/>
        <w:spacing w:after="0"/>
        <w:ind w:left="1800"/>
        <w:rPr>
          <w:b/>
          <w:sz w:val="24"/>
          <w:u w:val="single"/>
        </w:rPr>
      </w:pPr>
    </w:p>
    <w:p w:rsidR="00063F23" w:rsidRPr="00063F23" w:rsidRDefault="00063F23" w:rsidP="00A615C4">
      <w:pPr>
        <w:pStyle w:val="ListParagraph"/>
        <w:keepLines/>
        <w:numPr>
          <w:ilvl w:val="0"/>
          <w:numId w:val="8"/>
        </w:numPr>
        <w:spacing w:after="0"/>
        <w:rPr>
          <w:b/>
          <w:sz w:val="24"/>
          <w:u w:val="single"/>
        </w:rPr>
      </w:pPr>
      <w:r>
        <w:rPr>
          <w:b/>
          <w:sz w:val="24"/>
          <w:u w:val="single"/>
        </w:rPr>
        <w:t>Program Changes</w:t>
      </w:r>
    </w:p>
    <w:p w:rsidR="00063F23" w:rsidRPr="00063F23" w:rsidRDefault="00063F23" w:rsidP="00A615C4">
      <w:pPr>
        <w:pStyle w:val="ListParagraph"/>
        <w:keepLines/>
        <w:spacing w:after="0"/>
        <w:ind w:left="1800"/>
        <w:rPr>
          <w:sz w:val="24"/>
        </w:rPr>
      </w:pPr>
      <w:r w:rsidRPr="00063F23">
        <w:rPr>
          <w:sz w:val="24"/>
        </w:rPr>
        <w:t>What program changes, if any, do you expect to have a positive effect on students?</w:t>
      </w:r>
    </w:p>
    <w:p w:rsidR="00AB2BB1" w:rsidRDefault="00AB2BB1" w:rsidP="00AB2BB1">
      <w:pPr>
        <w:pStyle w:val="ListParagraph"/>
        <w:numPr>
          <w:ilvl w:val="0"/>
          <w:numId w:val="41"/>
        </w:numPr>
        <w:spacing w:after="0" w:line="240" w:lineRule="auto"/>
        <w:rPr>
          <w:sz w:val="24"/>
          <w:szCs w:val="24"/>
        </w:rPr>
      </w:pPr>
      <w:r>
        <w:rPr>
          <w:sz w:val="24"/>
          <w:szCs w:val="24"/>
        </w:rPr>
        <w:t>The addition of more full-time instructors with a broad knowledge of ESL methodology and techniques will have a positive effect on enrollment, retention, and success because students will value the instruction more.</w:t>
      </w:r>
    </w:p>
    <w:p w:rsidR="00AB2BB1" w:rsidRPr="00AA106D" w:rsidRDefault="00AB2BB1" w:rsidP="00AB2BB1">
      <w:pPr>
        <w:pStyle w:val="ListParagraph"/>
        <w:numPr>
          <w:ilvl w:val="0"/>
          <w:numId w:val="41"/>
        </w:numPr>
        <w:spacing w:after="0" w:line="240" w:lineRule="auto"/>
        <w:rPr>
          <w:sz w:val="24"/>
          <w:szCs w:val="24"/>
        </w:rPr>
      </w:pPr>
      <w:r>
        <w:rPr>
          <w:sz w:val="24"/>
          <w:szCs w:val="24"/>
        </w:rPr>
        <w:t xml:space="preserve">IVC should strive to attract an increased pool of highly qualified part-time instructors.  This change could be gained through aggressive advertising and the implementation of more creative pay structures.  Again, student perceptive of value will result in an increase in enrollment, retention, and success. </w:t>
      </w:r>
    </w:p>
    <w:p w:rsidR="00AB2BB1" w:rsidRDefault="00AB2BB1" w:rsidP="00AB2BB1">
      <w:pPr>
        <w:pStyle w:val="ListParagraph"/>
        <w:numPr>
          <w:ilvl w:val="0"/>
          <w:numId w:val="41"/>
        </w:numPr>
        <w:spacing w:after="0" w:line="240" w:lineRule="auto"/>
        <w:rPr>
          <w:sz w:val="24"/>
          <w:szCs w:val="24"/>
        </w:rPr>
      </w:pPr>
      <w:r>
        <w:rPr>
          <w:sz w:val="24"/>
          <w:szCs w:val="24"/>
        </w:rPr>
        <w:t>The limiting of class quotas will have a positive effect because students will receive more individualized instruction.</w:t>
      </w:r>
    </w:p>
    <w:p w:rsidR="00AB2BB1" w:rsidRDefault="00AB2BB1" w:rsidP="00AB2BB1">
      <w:pPr>
        <w:pStyle w:val="ListParagraph"/>
        <w:numPr>
          <w:ilvl w:val="0"/>
          <w:numId w:val="41"/>
        </w:numPr>
        <w:spacing w:after="0" w:line="240" w:lineRule="auto"/>
        <w:rPr>
          <w:sz w:val="24"/>
          <w:szCs w:val="24"/>
        </w:rPr>
      </w:pPr>
      <w:r>
        <w:rPr>
          <w:sz w:val="24"/>
          <w:szCs w:val="24"/>
        </w:rPr>
        <w:t xml:space="preserve">The expansion and/or modification of courses that focus on production will increase enrollment, success, and retention because adult learners need to see an immediate benefit from what they are studying. </w:t>
      </w:r>
    </w:p>
    <w:p w:rsidR="00AB2BB1" w:rsidRDefault="00AB2BB1" w:rsidP="00AB2BB1">
      <w:pPr>
        <w:pStyle w:val="ListParagraph"/>
        <w:numPr>
          <w:ilvl w:val="0"/>
          <w:numId w:val="41"/>
        </w:numPr>
        <w:spacing w:after="0" w:line="240" w:lineRule="auto"/>
        <w:rPr>
          <w:sz w:val="24"/>
          <w:szCs w:val="24"/>
        </w:rPr>
      </w:pPr>
      <w:r>
        <w:rPr>
          <w:sz w:val="24"/>
          <w:szCs w:val="24"/>
        </w:rPr>
        <w:t>The opening of a new Calexico Campus and evening sites in Calexico and El Centro will increase access and will improve enrollment and retention.</w:t>
      </w:r>
    </w:p>
    <w:p w:rsidR="00AB2BB1" w:rsidRDefault="00AB2BB1" w:rsidP="00AB2BB1">
      <w:pPr>
        <w:pStyle w:val="ListParagraph"/>
        <w:numPr>
          <w:ilvl w:val="0"/>
          <w:numId w:val="41"/>
        </w:numPr>
        <w:spacing w:after="0" w:line="240" w:lineRule="auto"/>
        <w:rPr>
          <w:sz w:val="24"/>
          <w:szCs w:val="24"/>
        </w:rPr>
      </w:pPr>
      <w:r>
        <w:rPr>
          <w:sz w:val="24"/>
          <w:szCs w:val="24"/>
        </w:rPr>
        <w:t>An increase in the use of technology will allow our students to draw upon their current information literacy skills to improve success.  The immediate feedback on success will increase enrollment and retention in subsequent semesters because students will feel connected to what they are learning.</w:t>
      </w:r>
    </w:p>
    <w:p w:rsidR="00AB2BB1" w:rsidRDefault="00AB2BB1" w:rsidP="00AB2BB1">
      <w:pPr>
        <w:pStyle w:val="ListParagraph"/>
        <w:numPr>
          <w:ilvl w:val="0"/>
          <w:numId w:val="41"/>
        </w:numPr>
        <w:spacing w:after="0" w:line="240" w:lineRule="auto"/>
        <w:rPr>
          <w:sz w:val="24"/>
          <w:szCs w:val="24"/>
        </w:rPr>
      </w:pPr>
      <w:r>
        <w:rPr>
          <w:sz w:val="24"/>
          <w:szCs w:val="24"/>
        </w:rPr>
        <w:t xml:space="preserve">The use of hybrid courses will allow students to tap into their information literacy skills and allow for more production and feedback on instruction in a more controlled learning environment.  This change will also allow more access during key times </w:t>
      </w:r>
      <w:r>
        <w:rPr>
          <w:sz w:val="24"/>
          <w:szCs w:val="24"/>
        </w:rPr>
        <w:lastRenderedPageBreak/>
        <w:t>of the day.</w:t>
      </w:r>
    </w:p>
    <w:p w:rsidR="00AB2BB1" w:rsidRDefault="00AB2BB1" w:rsidP="00AB2BB1">
      <w:pPr>
        <w:pStyle w:val="ListParagraph"/>
        <w:numPr>
          <w:ilvl w:val="0"/>
          <w:numId w:val="41"/>
        </w:numPr>
        <w:spacing w:after="0" w:line="240" w:lineRule="auto"/>
        <w:rPr>
          <w:sz w:val="24"/>
          <w:szCs w:val="24"/>
        </w:rPr>
      </w:pPr>
      <w:r>
        <w:rPr>
          <w:sz w:val="24"/>
          <w:szCs w:val="24"/>
        </w:rPr>
        <w:t>The creation of a uniform guideline to focus instruction in individual courses on the objectives listed in course outlines will help eliminate differences based on teaching styles.  This uniformity will allow students to make a more seamless transition from one level to the next.</w:t>
      </w:r>
    </w:p>
    <w:p w:rsidR="00AB2BB1" w:rsidRDefault="00AB2BB1" w:rsidP="00AB2BB1">
      <w:pPr>
        <w:pStyle w:val="ListParagraph"/>
        <w:numPr>
          <w:ilvl w:val="0"/>
          <w:numId w:val="41"/>
        </w:numPr>
        <w:spacing w:after="0" w:line="240" w:lineRule="auto"/>
        <w:rPr>
          <w:sz w:val="24"/>
          <w:szCs w:val="24"/>
        </w:rPr>
      </w:pPr>
      <w:r>
        <w:rPr>
          <w:sz w:val="24"/>
          <w:szCs w:val="24"/>
        </w:rPr>
        <w:t>The expansion of language laboratory space will allow students to improve and practice their skills more with greater access to computers, both during classroom hours and for completing homework activities outside of class.</w:t>
      </w:r>
    </w:p>
    <w:p w:rsidR="00063F23" w:rsidRPr="00A8628B" w:rsidRDefault="00AB2BB1" w:rsidP="00A8628B">
      <w:pPr>
        <w:pStyle w:val="ListParagraph"/>
        <w:numPr>
          <w:ilvl w:val="0"/>
          <w:numId w:val="41"/>
        </w:numPr>
        <w:spacing w:after="0" w:line="240" w:lineRule="auto"/>
        <w:rPr>
          <w:sz w:val="24"/>
          <w:szCs w:val="24"/>
        </w:rPr>
      </w:pPr>
      <w:r>
        <w:rPr>
          <w:sz w:val="24"/>
          <w:szCs w:val="24"/>
        </w:rPr>
        <w:t xml:space="preserve">A restructuring of class times might also increase enrollment, success, and retention.  A large percentage of ESL students are parents, so having classes that start at 7:30 in the morning and classes that end at 3:25 in the afternoon do not allow for the greatest amount of access for the majority of our students.  Similarly, the evening students generally work full-time, so only offering courses at the IVC main campus does not always provide the majority of potential students with access because of work constraints which may be avoided by offering more sections in Calexico and El Centro. </w:t>
      </w:r>
    </w:p>
    <w:p w:rsidR="00913438" w:rsidRDefault="00913438" w:rsidP="004A7487">
      <w:pPr>
        <w:spacing w:after="0"/>
        <w:ind w:left="1440" w:firstLine="360"/>
        <w:rPr>
          <w:sz w:val="24"/>
          <w:szCs w:val="24"/>
        </w:rPr>
      </w:pPr>
    </w:p>
    <w:p w:rsidR="00937B09" w:rsidRPr="004A7487" w:rsidRDefault="00063F23" w:rsidP="00A615C4">
      <w:pPr>
        <w:pStyle w:val="ListParagraph"/>
        <w:keepLines/>
        <w:numPr>
          <w:ilvl w:val="0"/>
          <w:numId w:val="20"/>
        </w:numPr>
        <w:rPr>
          <w:sz w:val="24"/>
        </w:rPr>
      </w:pPr>
      <w:r>
        <w:rPr>
          <w:sz w:val="24"/>
          <w:szCs w:val="24"/>
        </w:rPr>
        <w:t>Summarize revisions, additions, deletions, and alternate delivery methods to courses and/or program based on the last program review.</w:t>
      </w:r>
    </w:p>
    <w:p w:rsidR="00707C2F" w:rsidRDefault="00BB0D2A" w:rsidP="00A8628B">
      <w:pPr>
        <w:pStyle w:val="ListParagraph"/>
        <w:spacing w:after="0" w:line="240" w:lineRule="auto"/>
        <w:ind w:left="1080"/>
        <w:rPr>
          <w:sz w:val="24"/>
          <w:szCs w:val="24"/>
        </w:rPr>
      </w:pPr>
      <w:r>
        <w:rPr>
          <w:sz w:val="24"/>
          <w:szCs w:val="24"/>
        </w:rPr>
        <w:t>There are three</w:t>
      </w:r>
      <w:r w:rsidRPr="00BB0D2A">
        <w:rPr>
          <w:sz w:val="24"/>
          <w:szCs w:val="24"/>
        </w:rPr>
        <w:t xml:space="preserve"> main revisions to the program since the last program review.  First, based on revisions to the educational code, the language laboratory may no longer be repeated.  This change has resulted in lower enrollment in these sections because students may no longer be able to repeat the course three times.  </w:t>
      </w:r>
      <w:r>
        <w:rPr>
          <w:sz w:val="24"/>
          <w:szCs w:val="24"/>
        </w:rPr>
        <w:t xml:space="preserve">Furthermore, it was determined that the lab course does not conform </w:t>
      </w:r>
      <w:proofErr w:type="gramStart"/>
      <w:r>
        <w:rPr>
          <w:sz w:val="24"/>
          <w:szCs w:val="24"/>
        </w:rPr>
        <w:t>with</w:t>
      </w:r>
      <w:proofErr w:type="gramEnd"/>
      <w:r>
        <w:rPr>
          <w:sz w:val="24"/>
          <w:szCs w:val="24"/>
        </w:rPr>
        <w:t xml:space="preserve"> the educational code and needs to be eliminated from the course offerings.  </w:t>
      </w:r>
      <w:r w:rsidRPr="00BB0D2A">
        <w:rPr>
          <w:sz w:val="24"/>
          <w:szCs w:val="24"/>
        </w:rPr>
        <w:t xml:space="preserve">Second, the reading courses have been reduced from 3.5 units to 3.0 units because it was determined that the laboratory component could no longer be offered without being supervised.  The laboratory component added additional practice of skills learned in class, and the deletion of this component from the course may have adverse effects on success.  </w:t>
      </w:r>
      <w:r>
        <w:rPr>
          <w:sz w:val="24"/>
          <w:szCs w:val="24"/>
        </w:rPr>
        <w:t xml:space="preserve">Third, two hybrid course have been created and are scheduled to begin in </w:t>
      </w:r>
      <w:proofErr w:type="gramStart"/>
      <w:r>
        <w:rPr>
          <w:sz w:val="24"/>
          <w:szCs w:val="24"/>
        </w:rPr>
        <w:t>Spring</w:t>
      </w:r>
      <w:proofErr w:type="gramEnd"/>
      <w:r>
        <w:rPr>
          <w:sz w:val="24"/>
          <w:szCs w:val="24"/>
        </w:rPr>
        <w:t xml:space="preserve"> 2015.  The two courses are ESL 014 and ESL 015.</w:t>
      </w:r>
    </w:p>
    <w:p w:rsidR="00707C2F" w:rsidRPr="00707C2F" w:rsidRDefault="00707C2F" w:rsidP="00707C2F">
      <w:pPr>
        <w:pStyle w:val="ListParagraph"/>
        <w:spacing w:after="0" w:line="240" w:lineRule="auto"/>
        <w:ind w:left="1440"/>
        <w:rPr>
          <w:sz w:val="24"/>
          <w:szCs w:val="24"/>
        </w:rPr>
      </w:pPr>
    </w:p>
    <w:p w:rsidR="004A7487" w:rsidRDefault="00063F23" w:rsidP="00A615C4">
      <w:pPr>
        <w:pStyle w:val="ListParagraph"/>
        <w:keepLines/>
        <w:numPr>
          <w:ilvl w:val="0"/>
          <w:numId w:val="20"/>
        </w:numPr>
        <w:spacing w:after="0" w:line="240" w:lineRule="auto"/>
        <w:rPr>
          <w:sz w:val="24"/>
          <w:szCs w:val="24"/>
        </w:rPr>
      </w:pPr>
      <w:r>
        <w:rPr>
          <w:sz w:val="24"/>
          <w:szCs w:val="24"/>
        </w:rPr>
        <w:t>Evaluate the program’s viability by addressing program completion, size (FTES), projections (growing/stable/declining), and quality of outcomes.</w:t>
      </w:r>
    </w:p>
    <w:p w:rsidR="00A8628B" w:rsidRDefault="00BB0D2A" w:rsidP="00A8628B">
      <w:pPr>
        <w:spacing w:after="0" w:line="240" w:lineRule="auto"/>
        <w:ind w:left="1080"/>
        <w:rPr>
          <w:sz w:val="24"/>
          <w:szCs w:val="24"/>
        </w:rPr>
      </w:pPr>
      <w:r>
        <w:rPr>
          <w:sz w:val="24"/>
          <w:szCs w:val="24"/>
        </w:rPr>
        <w:t xml:space="preserve">The program is very viable looking to the future.  The productivity of the courses has increased with increased quotas and will continue to be even more productive as a result of increasing the course quotas to 28.  However, the elimination of the Calexico Campus and the evening instructional sites has seriously jeopardized student access.  It is crucial to regain this student group because the enrollment rate is declining in the day sections, and the enrollment rate is drastically declining in the evening sections. The enrollment has declined from a high of 3197 FTES in </w:t>
      </w:r>
      <w:proofErr w:type="gramStart"/>
      <w:r>
        <w:rPr>
          <w:sz w:val="24"/>
          <w:szCs w:val="24"/>
        </w:rPr>
        <w:t>Fall</w:t>
      </w:r>
      <w:proofErr w:type="gramEnd"/>
      <w:r>
        <w:rPr>
          <w:sz w:val="24"/>
          <w:szCs w:val="24"/>
        </w:rPr>
        <w:t xml:space="preserve"> 2010 to a low of 1834 in Spring 2014.  The difference represents a decline of 1,363 FTES.  Additionally, this decline represents a major portion of the decline in FTES that IVC is currently experiencing and is eagerly trying to recapture.  Furthermore, these eliminated students no longer take courses in other departments at IVC which further exacerbates the problem.  With the elimination of English 006 and English 007, ESL 005 is becoming more impacted to make up for those displaced students who do not place into English 8 or English 10.  The quality of outcomes is excellent because students are very well-prepared for the developmental sequence of English.  The completion of SLOs and PLOs show that students are able to produce the desired outcomes for </w:t>
      </w:r>
      <w:r>
        <w:rPr>
          <w:sz w:val="24"/>
          <w:szCs w:val="24"/>
        </w:rPr>
        <w:lastRenderedPageBreak/>
        <w:t>success.  However, with the elimination of ENGL 006 and ENGL 007, the ESL students have not been as successful in the developmental sequence of English, and changes need to be implemented as soon as possible in order to avoid marginalizing this population.</w:t>
      </w:r>
    </w:p>
    <w:p w:rsidR="00A8628B" w:rsidRDefault="00A8628B" w:rsidP="00A8628B">
      <w:pPr>
        <w:spacing w:after="0" w:line="240" w:lineRule="auto"/>
        <w:ind w:left="1080"/>
        <w:rPr>
          <w:sz w:val="24"/>
          <w:szCs w:val="24"/>
        </w:rPr>
      </w:pPr>
    </w:p>
    <w:p w:rsidR="00CC7541" w:rsidRPr="00A8628B" w:rsidRDefault="00CC7541" w:rsidP="00A8628B">
      <w:pPr>
        <w:spacing w:after="0" w:line="240" w:lineRule="auto"/>
        <w:ind w:left="1080" w:hanging="360"/>
        <w:rPr>
          <w:sz w:val="24"/>
          <w:szCs w:val="24"/>
        </w:rPr>
      </w:pPr>
      <w:r w:rsidRPr="000403F6">
        <w:rPr>
          <w:b/>
          <w:sz w:val="32"/>
          <w:szCs w:val="32"/>
        </w:rPr>
        <w:t xml:space="preserve">C. FUTURE – LIST OF </w:t>
      </w:r>
      <w:r>
        <w:rPr>
          <w:b/>
          <w:sz w:val="32"/>
          <w:szCs w:val="32"/>
        </w:rPr>
        <w:t>“</w:t>
      </w:r>
      <w:r w:rsidRPr="006B712B">
        <w:rPr>
          <w:b/>
          <w:color w:val="C00000"/>
          <w:sz w:val="32"/>
          <w:szCs w:val="32"/>
        </w:rPr>
        <w:t>SMART</w:t>
      </w:r>
      <w:r>
        <w:rPr>
          <w:b/>
          <w:sz w:val="32"/>
          <w:szCs w:val="32"/>
        </w:rPr>
        <w:t>” (</w:t>
      </w:r>
      <w:r w:rsidRPr="006B712B">
        <w:rPr>
          <w:b/>
          <w:color w:val="C00000"/>
          <w:sz w:val="36"/>
          <w:szCs w:val="32"/>
          <w:u w:val="single"/>
        </w:rPr>
        <w:t>S</w:t>
      </w:r>
      <w:r w:rsidRPr="000C3BC9">
        <w:rPr>
          <w:b/>
          <w:szCs w:val="24"/>
        </w:rPr>
        <w:t>PECIFIC</w:t>
      </w:r>
      <w:r w:rsidRPr="000C3BC9">
        <w:rPr>
          <w:sz w:val="24"/>
          <w:szCs w:val="24"/>
        </w:rPr>
        <w:t xml:space="preserve"> </w:t>
      </w:r>
      <w:r w:rsidRPr="006B712B">
        <w:rPr>
          <w:b/>
          <w:color w:val="C00000"/>
          <w:sz w:val="36"/>
          <w:szCs w:val="32"/>
          <w:u w:val="single"/>
        </w:rPr>
        <w:t>M</w:t>
      </w:r>
      <w:r w:rsidRPr="000C3BC9">
        <w:rPr>
          <w:b/>
          <w:szCs w:val="24"/>
        </w:rPr>
        <w:t>EASURABLE</w:t>
      </w:r>
      <w:r w:rsidRPr="00BF037A">
        <w:rPr>
          <w:b/>
          <w:sz w:val="24"/>
          <w:szCs w:val="24"/>
        </w:rPr>
        <w:t xml:space="preserve"> </w:t>
      </w:r>
      <w:r w:rsidRPr="006B712B">
        <w:rPr>
          <w:b/>
          <w:color w:val="C00000"/>
          <w:sz w:val="36"/>
          <w:szCs w:val="32"/>
          <w:u w:val="single"/>
        </w:rPr>
        <w:t>A</w:t>
      </w:r>
      <w:r w:rsidRPr="000C3BC9">
        <w:rPr>
          <w:b/>
          <w:szCs w:val="24"/>
        </w:rPr>
        <w:t xml:space="preserve">TTAINABLE </w:t>
      </w:r>
      <w:r w:rsidRPr="006B712B">
        <w:rPr>
          <w:b/>
          <w:color w:val="C00000"/>
          <w:sz w:val="36"/>
          <w:szCs w:val="32"/>
          <w:u w:val="single"/>
        </w:rPr>
        <w:t>R</w:t>
      </w:r>
      <w:r w:rsidRPr="000C3BC9">
        <w:rPr>
          <w:b/>
          <w:szCs w:val="24"/>
        </w:rPr>
        <w:t>ELEVANT</w:t>
      </w:r>
      <w:r w:rsidRPr="000C3BC9">
        <w:rPr>
          <w:szCs w:val="24"/>
        </w:rPr>
        <w:t xml:space="preserve"> </w:t>
      </w:r>
      <w:r w:rsidRPr="006B712B">
        <w:rPr>
          <w:b/>
          <w:color w:val="C00000"/>
          <w:sz w:val="36"/>
          <w:szCs w:val="32"/>
          <w:u w:val="single"/>
        </w:rPr>
        <w:t>T</w:t>
      </w:r>
      <w:r w:rsidRPr="000C3BC9">
        <w:rPr>
          <w:b/>
          <w:szCs w:val="24"/>
        </w:rPr>
        <w:t>IME-LIMITED</w:t>
      </w:r>
      <w:r>
        <w:rPr>
          <w:b/>
          <w:sz w:val="32"/>
          <w:szCs w:val="32"/>
        </w:rPr>
        <w:t xml:space="preserve">) PROGRAM OBJECTIVES </w:t>
      </w:r>
      <w:r w:rsidRPr="000403F6">
        <w:rPr>
          <w:b/>
          <w:sz w:val="32"/>
          <w:szCs w:val="32"/>
        </w:rPr>
        <w:t xml:space="preserve">FOR </w:t>
      </w:r>
      <w:r>
        <w:rPr>
          <w:b/>
          <w:sz w:val="32"/>
          <w:szCs w:val="32"/>
        </w:rPr>
        <w:t>NEXT ACADEMIC YEAR</w:t>
      </w:r>
      <w:r w:rsidRPr="000403F6">
        <w:rPr>
          <w:b/>
          <w:sz w:val="32"/>
          <w:szCs w:val="32"/>
        </w:rPr>
        <w:t xml:space="preserve"> TO ADDRESS PROGRAM IMPROVEMENT, </w:t>
      </w:r>
      <w:r>
        <w:rPr>
          <w:b/>
          <w:sz w:val="32"/>
          <w:szCs w:val="32"/>
        </w:rPr>
        <w:t xml:space="preserve">GROWTH, OR UNMET NEEDS/GOALS. </w:t>
      </w:r>
      <w:r>
        <w:rPr>
          <w:b/>
          <w:sz w:val="32"/>
          <w:szCs w:val="32"/>
          <w:u w:val="single"/>
        </w:rPr>
        <w:t>ALL PROGRAM GOALS MUST ADDRESS AT LEAST ONE OF THE INSTITUTIONAL GOALS</w:t>
      </w:r>
      <w:r>
        <w:rPr>
          <w:b/>
          <w:sz w:val="32"/>
          <w:szCs w:val="32"/>
        </w:rPr>
        <w:t>.</w:t>
      </w:r>
    </w:p>
    <w:p w:rsidR="00CC7541" w:rsidRDefault="00CC7541" w:rsidP="00CC7541">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1890"/>
        <w:gridCol w:w="90"/>
        <w:gridCol w:w="90"/>
        <w:gridCol w:w="1590"/>
        <w:gridCol w:w="930"/>
        <w:gridCol w:w="2730"/>
        <w:gridCol w:w="870"/>
        <w:gridCol w:w="2790"/>
        <w:gridCol w:w="1980"/>
      </w:tblGrid>
      <w:tr w:rsidR="00CC7541" w:rsidRPr="00BF037A" w:rsidTr="00CC7541">
        <w:trPr>
          <w:trHeight w:val="710"/>
        </w:trPr>
        <w:tc>
          <w:tcPr>
            <w:tcW w:w="10980" w:type="dxa"/>
            <w:gridSpan w:val="8"/>
            <w:vAlign w:val="center"/>
          </w:tcPr>
          <w:p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rsidR="00CC7541" w:rsidRPr="005707F9" w:rsidRDefault="00CC7541" w:rsidP="00CC7541">
            <w:pPr>
              <w:jc w:val="center"/>
              <w:rPr>
                <w:sz w:val="24"/>
                <w:szCs w:val="24"/>
              </w:rPr>
            </w:pPr>
            <w:r w:rsidRPr="008062A4">
              <w:rPr>
                <w:sz w:val="16"/>
                <w:szCs w:val="16"/>
              </w:rPr>
              <w:t>(Select one primary institutional goal)</w:t>
            </w:r>
          </w:p>
        </w:tc>
      </w:tr>
      <w:tr w:rsidR="00CC7541" w:rsidTr="005E71F4">
        <w:tc>
          <w:tcPr>
            <w:tcW w:w="1890" w:type="dxa"/>
            <w:tcBorders>
              <w:top w:val="single" w:sz="4" w:space="0" w:color="auto"/>
              <w:left w:val="single" w:sz="4" w:space="0" w:color="auto"/>
              <w:bottom w:val="dotted" w:sz="4" w:space="0" w:color="auto"/>
              <w:right w:val="dotted" w:sz="4" w:space="0" w:color="auto"/>
            </w:tcBorders>
          </w:tcPr>
          <w:p w:rsidR="00CC7541" w:rsidRPr="00D001FF" w:rsidRDefault="00CC7541" w:rsidP="00CC7541">
            <w:pPr>
              <w:jc w:val="center"/>
              <w:rPr>
                <w:b/>
                <w:sz w:val="40"/>
                <w:szCs w:val="40"/>
              </w:rPr>
            </w:pPr>
            <w:r w:rsidRPr="00D001FF">
              <w:rPr>
                <w:b/>
                <w:sz w:val="40"/>
                <w:szCs w:val="40"/>
              </w:rPr>
              <w:t>1</w:t>
            </w:r>
          </w:p>
        </w:tc>
        <w:tc>
          <w:tcPr>
            <w:tcW w:w="9090" w:type="dxa"/>
            <w:gridSpan w:val="7"/>
            <w:tcBorders>
              <w:top w:val="single" w:sz="4" w:space="0" w:color="auto"/>
              <w:left w:val="single" w:sz="4" w:space="0" w:color="auto"/>
              <w:bottom w:val="dotted" w:sz="4" w:space="0" w:color="auto"/>
              <w:right w:val="dotted" w:sz="4" w:space="0" w:color="auto"/>
            </w:tcBorders>
          </w:tcPr>
          <w:p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CC7541" w:rsidTr="00CC7541">
        <w:tc>
          <w:tcPr>
            <w:tcW w:w="10980" w:type="dxa"/>
            <w:gridSpan w:val="8"/>
            <w:tcBorders>
              <w:top w:val="single" w:sz="4" w:space="0" w:color="auto"/>
              <w:left w:val="single" w:sz="4" w:space="0" w:color="auto"/>
              <w:bottom w:val="dotted" w:sz="4" w:space="0" w:color="auto"/>
              <w:right w:val="dotted" w:sz="4" w:space="0" w:color="auto"/>
            </w:tcBorders>
          </w:tcPr>
          <w:p w:rsidR="00CC7541" w:rsidRPr="00613585" w:rsidRDefault="00CC7541"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sidR="00BE715C">
              <w:rPr>
                <w:sz w:val="24"/>
                <w:szCs w:val="24"/>
              </w:rPr>
              <w:t xml:space="preserve">Hire additional faculty members to replace department members lost through retirement or transfer.  </w:t>
            </w:r>
          </w:p>
          <w:p w:rsidR="00CC7541" w:rsidRPr="005707F9" w:rsidRDefault="00CC7541"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CC7541" w:rsidRPr="001471B3" w:rsidRDefault="00CC7541" w:rsidP="00CC7541">
            <w:pPr>
              <w:rPr>
                <w:sz w:val="20"/>
                <w:szCs w:val="20"/>
              </w:rPr>
            </w:pPr>
            <w:r w:rsidRPr="001471B3">
              <w:rPr>
                <w:sz w:val="20"/>
                <w:szCs w:val="20"/>
              </w:rPr>
              <w:t xml:space="preserve">     </w:t>
            </w:r>
            <w:r w:rsidR="007721FA">
              <w:rPr>
                <w:sz w:val="20"/>
                <w:szCs w:val="20"/>
              </w:rPr>
              <w:fldChar w:fldCharType="begin">
                <w:ffData>
                  <w:name w:val=""/>
                  <w:enabled/>
                  <w:calcOnExit w:val="0"/>
                  <w:checkBox>
                    <w:sizeAuto/>
                    <w:default w:val="1"/>
                  </w:checkBox>
                </w:ffData>
              </w:fldChar>
            </w:r>
            <w:r w:rsidR="007721FA">
              <w:rPr>
                <w:sz w:val="20"/>
                <w:szCs w:val="20"/>
              </w:rPr>
              <w:instrText xml:space="preserve"> FORMCHECKBOX </w:instrText>
            </w:r>
            <w:r w:rsidR="007721FA">
              <w:rPr>
                <w:sz w:val="20"/>
                <w:szCs w:val="20"/>
              </w:rPr>
            </w:r>
            <w:r w:rsidR="007721FA">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7721FA">
              <w:rPr>
                <w:sz w:val="20"/>
                <w:szCs w:val="20"/>
              </w:rPr>
              <w:fldChar w:fldCharType="begin">
                <w:ffData>
                  <w:name w:val="Check5"/>
                  <w:enabled/>
                  <w:calcOnExit w:val="0"/>
                  <w:checkBox>
                    <w:sizeAuto/>
                    <w:default w:val="1"/>
                  </w:checkBox>
                </w:ffData>
              </w:fldChar>
            </w:r>
            <w:bookmarkStart w:id="5" w:name="Check5"/>
            <w:r w:rsidR="007721FA">
              <w:rPr>
                <w:sz w:val="20"/>
                <w:szCs w:val="20"/>
              </w:rPr>
              <w:instrText xml:space="preserve"> FORMCHECKBOX </w:instrText>
            </w:r>
            <w:r w:rsidR="007721FA">
              <w:rPr>
                <w:sz w:val="20"/>
                <w:szCs w:val="20"/>
              </w:rPr>
            </w:r>
            <w:r w:rsidR="007721FA">
              <w:rPr>
                <w:sz w:val="20"/>
                <w:szCs w:val="20"/>
              </w:rPr>
              <w:fldChar w:fldCharType="end"/>
            </w:r>
            <w:bookmarkEnd w:id="5"/>
            <w:r w:rsidRPr="001471B3">
              <w:rPr>
                <w:sz w:val="20"/>
                <w:szCs w:val="20"/>
              </w:rPr>
              <w:t xml:space="preserve"> 1.3</w:t>
            </w:r>
          </w:p>
          <w:p w:rsidR="00CC7541" w:rsidRPr="001471B3" w:rsidRDefault="00CC7541" w:rsidP="00CC7541">
            <w:pPr>
              <w:rPr>
                <w:sz w:val="20"/>
                <w:szCs w:val="20"/>
              </w:rPr>
            </w:pPr>
            <w:r w:rsidRPr="001471B3">
              <w:rPr>
                <w:sz w:val="20"/>
                <w:szCs w:val="20"/>
              </w:rPr>
              <w:t xml:space="preserve">     </w:t>
            </w:r>
            <w:r w:rsidR="007721FA">
              <w:rPr>
                <w:sz w:val="20"/>
                <w:szCs w:val="20"/>
              </w:rPr>
              <w:fldChar w:fldCharType="begin">
                <w:ffData>
                  <w:name w:val=""/>
                  <w:enabled/>
                  <w:calcOnExit w:val="0"/>
                  <w:checkBox>
                    <w:sizeAuto/>
                    <w:default w:val="1"/>
                  </w:checkBox>
                </w:ffData>
              </w:fldChar>
            </w:r>
            <w:r w:rsidR="007721FA">
              <w:rPr>
                <w:sz w:val="20"/>
                <w:szCs w:val="20"/>
              </w:rPr>
              <w:instrText xml:space="preserve"> FORMCHECKBOX </w:instrText>
            </w:r>
            <w:r w:rsidR="007721FA">
              <w:rPr>
                <w:sz w:val="20"/>
                <w:szCs w:val="20"/>
              </w:rPr>
            </w:r>
            <w:r w:rsidR="007721FA">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7721FA">
              <w:rPr>
                <w:sz w:val="20"/>
                <w:szCs w:val="20"/>
              </w:rPr>
              <w:fldChar w:fldCharType="begin">
                <w:ffData>
                  <w:name w:val=""/>
                  <w:enabled/>
                  <w:calcOnExit w:val="0"/>
                  <w:checkBox>
                    <w:sizeAuto/>
                    <w:default w:val="1"/>
                  </w:checkBox>
                </w:ffData>
              </w:fldChar>
            </w:r>
            <w:r w:rsidR="007721FA">
              <w:rPr>
                <w:sz w:val="20"/>
                <w:szCs w:val="20"/>
              </w:rPr>
              <w:instrText xml:space="preserve"> FORMCHECKBOX </w:instrText>
            </w:r>
            <w:r w:rsidR="007721FA">
              <w:rPr>
                <w:sz w:val="20"/>
                <w:szCs w:val="20"/>
              </w:rPr>
            </w:r>
            <w:r w:rsidR="007721FA">
              <w:rPr>
                <w:sz w:val="20"/>
                <w:szCs w:val="20"/>
              </w:rPr>
              <w:fldChar w:fldCharType="end"/>
            </w:r>
            <w:r w:rsidRPr="001471B3">
              <w:rPr>
                <w:sz w:val="20"/>
                <w:szCs w:val="20"/>
              </w:rPr>
              <w:t xml:space="preserve"> 1.4</w:t>
            </w:r>
          </w:p>
          <w:p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CC7541"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sidR="00E13448">
              <w:rPr>
                <w:sz w:val="20"/>
                <w:szCs w:val="20"/>
              </w:rPr>
              <w:fldChar w:fldCharType="begin">
                <w:ffData>
                  <w:name w:val=""/>
                  <w:enabled/>
                  <w:calcOnExit w:val="0"/>
                  <w:checkBox>
                    <w:sizeAuto/>
                    <w:default w:val="1"/>
                  </w:checkBox>
                </w:ffData>
              </w:fldChar>
            </w:r>
            <w:r w:rsidR="00E13448">
              <w:rPr>
                <w:sz w:val="20"/>
                <w:szCs w:val="20"/>
              </w:rPr>
              <w:instrText xml:space="preserve"> FORMCHECKBOX </w:instrText>
            </w:r>
            <w:r w:rsidR="00E13448">
              <w:rPr>
                <w:sz w:val="20"/>
                <w:szCs w:val="20"/>
              </w:rPr>
            </w:r>
            <w:r w:rsidR="00E13448">
              <w:rPr>
                <w:sz w:val="20"/>
                <w:szCs w:val="20"/>
              </w:rPr>
              <w:fldChar w:fldCharType="end"/>
            </w:r>
            <w:r w:rsidRPr="001471B3">
              <w:rPr>
                <w:sz w:val="20"/>
                <w:szCs w:val="20"/>
              </w:rPr>
              <w:t xml:space="preserve"> 3.4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CC7541" w:rsidRPr="004519FF" w:rsidRDefault="00CC7541"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CC7541" w:rsidTr="00CC7541">
        <w:tc>
          <w:tcPr>
            <w:tcW w:w="10980" w:type="dxa"/>
            <w:gridSpan w:val="8"/>
            <w:tcBorders>
              <w:top w:val="dotted" w:sz="4" w:space="0" w:color="auto"/>
              <w:left w:val="single" w:sz="4" w:space="0" w:color="auto"/>
              <w:bottom w:val="dotted" w:sz="4" w:space="0" w:color="auto"/>
              <w:right w:val="dotted" w:sz="4" w:space="0" w:color="auto"/>
            </w:tcBorders>
          </w:tcPr>
          <w:p w:rsidR="00CC7541" w:rsidRPr="00613585" w:rsidRDefault="00CC7541" w:rsidP="00CC7541">
            <w:pPr>
              <w:rPr>
                <w:b/>
                <w:sz w:val="24"/>
                <w:szCs w:val="24"/>
              </w:rPr>
            </w:pPr>
            <w:r w:rsidRPr="005707F9">
              <w:rPr>
                <w:b/>
                <w:sz w:val="24"/>
                <w:szCs w:val="24"/>
              </w:rPr>
              <w:t>Objective:</w:t>
            </w:r>
            <w:r>
              <w:rPr>
                <w:sz w:val="24"/>
                <w:szCs w:val="24"/>
              </w:rPr>
              <w:t xml:space="preserve"> </w:t>
            </w:r>
            <w:r w:rsidR="00BE715C">
              <w:rPr>
                <w:sz w:val="24"/>
                <w:szCs w:val="24"/>
              </w:rPr>
              <w:t xml:space="preserve">Hire </w:t>
            </w:r>
            <w:r w:rsidR="00AA6835">
              <w:rPr>
                <w:sz w:val="24"/>
                <w:szCs w:val="24"/>
              </w:rPr>
              <w:t>six</w:t>
            </w:r>
            <w:r w:rsidR="00BE715C">
              <w:rPr>
                <w:sz w:val="24"/>
                <w:szCs w:val="24"/>
              </w:rPr>
              <w:t xml:space="preserve"> (</w:t>
            </w:r>
            <w:r w:rsidR="00AA6835">
              <w:rPr>
                <w:sz w:val="24"/>
                <w:szCs w:val="24"/>
              </w:rPr>
              <w:t>6</w:t>
            </w:r>
            <w:r w:rsidR="00BE715C">
              <w:rPr>
                <w:sz w:val="24"/>
                <w:szCs w:val="24"/>
              </w:rPr>
              <w:t xml:space="preserve">) full-time, tenure track instructors.  </w:t>
            </w:r>
          </w:p>
          <w:p w:rsidR="00CC7541" w:rsidRPr="005707F9" w:rsidRDefault="00CC7541" w:rsidP="00CC7541">
            <w:pPr>
              <w:rPr>
                <w:sz w:val="24"/>
                <w:szCs w:val="24"/>
              </w:rPr>
            </w:pPr>
          </w:p>
        </w:tc>
        <w:tc>
          <w:tcPr>
            <w:tcW w:w="1980" w:type="dxa"/>
            <w:vMerge/>
            <w:tcBorders>
              <w:left w:val="dotted" w:sz="4" w:space="0" w:color="auto"/>
              <w:right w:val="single" w:sz="4" w:space="0" w:color="auto"/>
            </w:tcBorders>
          </w:tcPr>
          <w:p w:rsidR="00CC7541" w:rsidRDefault="00CC7541" w:rsidP="00CC7541">
            <w:pPr>
              <w:jc w:val="center"/>
              <w:rPr>
                <w:sz w:val="24"/>
                <w:szCs w:val="24"/>
              </w:rPr>
            </w:pPr>
          </w:p>
        </w:tc>
      </w:tr>
      <w:tr w:rsidR="00CC7541"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rsidR="00CC7541" w:rsidRPr="00455861" w:rsidRDefault="00CC7541" w:rsidP="00CC7541">
            <w:pPr>
              <w:jc w:val="center"/>
              <w:rPr>
                <w:b/>
                <w:sz w:val="24"/>
                <w:szCs w:val="24"/>
              </w:rPr>
            </w:pPr>
            <w:r w:rsidRPr="00455861">
              <w:rPr>
                <w:b/>
                <w:sz w:val="24"/>
                <w:szCs w:val="24"/>
              </w:rPr>
              <w:t>RESOURCE PLAN</w:t>
            </w:r>
          </w:p>
          <w:p w:rsidR="00CC7541" w:rsidRPr="00455861" w:rsidRDefault="00CC7541"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CC7541" w:rsidRDefault="00CC7541"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00BE715C">
              <w:rPr>
                <w:sz w:val="24"/>
                <w:szCs w:val="24"/>
              </w:rPr>
              <w:fldChar w:fldCharType="begin">
                <w:ffData>
                  <w:name w:val=""/>
                  <w:enabled/>
                  <w:calcOnExit w:val="0"/>
                  <w:checkBox>
                    <w:sizeAuto/>
                    <w:default w:val="1"/>
                  </w:checkBox>
                </w:ffData>
              </w:fldChar>
            </w:r>
            <w:r w:rsidR="00BE715C">
              <w:rPr>
                <w:sz w:val="24"/>
                <w:szCs w:val="24"/>
              </w:rPr>
              <w:instrText xml:space="preserve"> FORMCHECKBOX </w:instrText>
            </w:r>
            <w:r w:rsidR="00BE715C">
              <w:rPr>
                <w:sz w:val="24"/>
                <w:szCs w:val="24"/>
              </w:rPr>
            </w:r>
            <w:r w:rsidR="00BE715C">
              <w:rPr>
                <w:sz w:val="24"/>
                <w:szCs w:val="24"/>
              </w:rPr>
              <w:fldChar w:fldCharType="end"/>
            </w:r>
            <w:r>
              <w:rPr>
                <w:sz w:val="24"/>
                <w:szCs w:val="24"/>
              </w:rPr>
              <w:t xml:space="preserve"> Staffing</w:t>
            </w:r>
          </w:p>
          <w:p w:rsidR="00CC7541" w:rsidRPr="005707F9" w:rsidRDefault="00CC7541" w:rsidP="00CC7541">
            <w:pPr>
              <w:rPr>
                <w:sz w:val="24"/>
                <w:szCs w:val="24"/>
              </w:rPr>
            </w:pP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CC7541" w:rsidRDefault="00CC7541"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CC7541" w:rsidRPr="00CC7541" w:rsidRDefault="00BE715C" w:rsidP="00CC7541">
            <w:pPr>
              <w:pStyle w:val="ListParagraph"/>
              <w:numPr>
                <w:ilvl w:val="0"/>
                <w:numId w:val="32"/>
              </w:numPr>
              <w:rPr>
                <w:b/>
                <w:sz w:val="24"/>
                <w:szCs w:val="24"/>
              </w:rPr>
            </w:pPr>
            <w:r>
              <w:rPr>
                <w:sz w:val="24"/>
                <w:szCs w:val="24"/>
              </w:rPr>
              <w:t>Contact Human Resources for forms and procedures, and a</w:t>
            </w:r>
            <w:r w:rsidR="00AA6835">
              <w:rPr>
                <w:sz w:val="24"/>
                <w:szCs w:val="24"/>
              </w:rPr>
              <w:t>dvertise for six</w:t>
            </w:r>
            <w:r>
              <w:rPr>
                <w:sz w:val="24"/>
                <w:szCs w:val="24"/>
              </w:rPr>
              <w:t xml:space="preserve"> (</w:t>
            </w:r>
            <w:r w:rsidR="00AA6835">
              <w:rPr>
                <w:sz w:val="24"/>
                <w:szCs w:val="24"/>
              </w:rPr>
              <w:t>6</w:t>
            </w:r>
            <w:r>
              <w:rPr>
                <w:sz w:val="24"/>
                <w:szCs w:val="24"/>
              </w:rPr>
              <w:t>) full-time tenure track positions.</w:t>
            </w:r>
          </w:p>
          <w:p w:rsidR="00CC7541" w:rsidRPr="00CC7541" w:rsidRDefault="00CC7541" w:rsidP="00CC7541">
            <w:pPr>
              <w:pStyle w:val="ListParagraph"/>
              <w:ind w:left="342"/>
              <w:rPr>
                <w:b/>
                <w:sz w:val="24"/>
                <w:szCs w:val="24"/>
              </w:rPr>
            </w:pP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FE1500" w:rsidTr="004D1A63">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FE1500" w:rsidP="00BE715C">
            <w:pPr>
              <w:rPr>
                <w:b/>
                <w:sz w:val="24"/>
                <w:szCs w:val="24"/>
              </w:rPr>
            </w:pPr>
            <w:r>
              <w:rPr>
                <w:b/>
                <w:sz w:val="24"/>
                <w:szCs w:val="24"/>
              </w:rPr>
              <w:t xml:space="preserve">Timeline: </w:t>
            </w:r>
            <w:r w:rsidR="00BE715C">
              <w:rPr>
                <w:sz w:val="24"/>
                <w:szCs w:val="24"/>
              </w:rPr>
              <w:t xml:space="preserve">Spring 2015 </w:t>
            </w:r>
            <w:r w:rsidR="00E54BEA">
              <w:rPr>
                <w:sz w:val="24"/>
                <w:szCs w:val="24"/>
              </w:rPr>
              <w:t>March</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CC7541"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CC7541" w:rsidRDefault="00CC7541"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CC7541" w:rsidRDefault="00CC7541"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CC7541" w:rsidRDefault="00CC7541"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CC7541" w:rsidRDefault="00BE715C" w:rsidP="00CC7541">
            <w:pPr>
              <w:rPr>
                <w:sz w:val="24"/>
                <w:szCs w:val="24"/>
              </w:rPr>
            </w:pPr>
            <w:r>
              <w:rPr>
                <w:sz w:val="24"/>
                <w:szCs w:val="24"/>
              </w:rPr>
              <w:fldChar w:fldCharType="begin">
                <w:ffData>
                  <w:name w:val="Check1"/>
                  <w:enabled/>
                  <w:calcOnExit w:val="0"/>
                  <w:checkBox>
                    <w:sizeAuto/>
                    <w:default w:val="1"/>
                  </w:checkBox>
                </w:ffData>
              </w:fldChar>
            </w:r>
            <w:bookmarkStart w:id="6" w:name="Check1"/>
            <w:r>
              <w:rPr>
                <w:sz w:val="24"/>
                <w:szCs w:val="24"/>
              </w:rPr>
              <w:instrText xml:space="preserve"> FORMCHECKBOX </w:instrText>
            </w:r>
            <w:r>
              <w:rPr>
                <w:sz w:val="24"/>
                <w:szCs w:val="24"/>
              </w:rPr>
            </w:r>
            <w:r>
              <w:rPr>
                <w:sz w:val="24"/>
                <w:szCs w:val="24"/>
              </w:rPr>
              <w:fldChar w:fldCharType="end"/>
            </w:r>
            <w:bookmarkEnd w:id="6"/>
            <w:r w:rsidR="00CC7541" w:rsidRPr="005707F9">
              <w:rPr>
                <w:sz w:val="24"/>
                <w:szCs w:val="24"/>
              </w:rPr>
              <w:t xml:space="preserve"> O</w:t>
            </w:r>
            <w:r w:rsidR="00CC7541">
              <w:rPr>
                <w:sz w:val="24"/>
                <w:szCs w:val="24"/>
              </w:rPr>
              <w:t>ne-Time</w:t>
            </w:r>
          </w:p>
          <w:p w:rsidR="00CC7541" w:rsidRPr="005707F9" w:rsidRDefault="00CC7541"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CC7541" w:rsidRDefault="00E54BEA"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CC7541">
              <w:rPr>
                <w:sz w:val="24"/>
                <w:szCs w:val="24"/>
              </w:rPr>
              <w:t xml:space="preserve"> General District</w:t>
            </w:r>
          </w:p>
          <w:p w:rsidR="00CC7541" w:rsidRDefault="00CC7541"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CC7541" w:rsidRPr="005707F9" w:rsidRDefault="00CC7541" w:rsidP="00CC7541">
            <w:pPr>
              <w:rPr>
                <w:sz w:val="24"/>
                <w:szCs w:val="24"/>
              </w:rPr>
            </w:pPr>
          </w:p>
        </w:tc>
        <w:tc>
          <w:tcPr>
            <w:tcW w:w="2790" w:type="dxa"/>
            <w:tcBorders>
              <w:left w:val="single" w:sz="4" w:space="0" w:color="auto"/>
              <w:bottom w:val="dotted" w:sz="4" w:space="0" w:color="auto"/>
              <w:right w:val="dotted" w:sz="4" w:space="0" w:color="auto"/>
            </w:tcBorders>
          </w:tcPr>
          <w:p w:rsidR="00CC7541" w:rsidRDefault="00CC7541" w:rsidP="00BE715C">
            <w:pPr>
              <w:rPr>
                <w:b/>
                <w:sz w:val="24"/>
                <w:szCs w:val="24"/>
              </w:rPr>
            </w:pPr>
            <w:r>
              <w:rPr>
                <w:b/>
                <w:sz w:val="24"/>
                <w:szCs w:val="24"/>
              </w:rPr>
              <w:t>$__</w:t>
            </w:r>
            <w:r w:rsidR="00BE715C">
              <w:rPr>
                <w:b/>
                <w:sz w:val="24"/>
                <w:szCs w:val="24"/>
              </w:rPr>
              <w:t>500</w:t>
            </w:r>
            <w:r>
              <w:rPr>
                <w:b/>
                <w:sz w:val="24"/>
                <w:szCs w:val="24"/>
              </w:rPr>
              <w:t>__________</w:t>
            </w: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503"/>
        </w:trPr>
        <w:tc>
          <w:tcPr>
            <w:tcW w:w="10980" w:type="dxa"/>
            <w:gridSpan w:val="8"/>
            <w:tcBorders>
              <w:top w:val="dotted" w:sz="4" w:space="0" w:color="auto"/>
              <w:left w:val="single" w:sz="4" w:space="0" w:color="auto"/>
              <w:bottom w:val="dotted" w:sz="4" w:space="0" w:color="auto"/>
              <w:right w:val="dotted" w:sz="4" w:space="0" w:color="auto"/>
            </w:tcBorders>
          </w:tcPr>
          <w:p w:rsidR="00CC7541" w:rsidRPr="00CC7541" w:rsidRDefault="00BE715C" w:rsidP="00CC7541">
            <w:pPr>
              <w:pStyle w:val="ListParagraph"/>
              <w:numPr>
                <w:ilvl w:val="0"/>
                <w:numId w:val="32"/>
              </w:numPr>
              <w:rPr>
                <w:b/>
                <w:sz w:val="24"/>
                <w:szCs w:val="24"/>
              </w:rPr>
            </w:pPr>
            <w:r>
              <w:rPr>
                <w:sz w:val="24"/>
                <w:szCs w:val="24"/>
              </w:rPr>
              <w:lastRenderedPageBreak/>
              <w:t xml:space="preserve">Assemble hiring committee, Review applications and select candidates for interviews, and </w:t>
            </w:r>
            <w:r w:rsidR="00E54BEA">
              <w:rPr>
                <w:sz w:val="24"/>
                <w:szCs w:val="24"/>
              </w:rPr>
              <w:t>Review interview questions.</w:t>
            </w:r>
          </w:p>
          <w:p w:rsidR="00CC7541" w:rsidRDefault="00CC7541" w:rsidP="00CC7541">
            <w:pPr>
              <w:rPr>
                <w:b/>
                <w:sz w:val="24"/>
                <w:szCs w:val="24"/>
              </w:rPr>
            </w:pP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FE1500" w:rsidTr="004D1A63">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FE1500" w:rsidP="00E54BEA">
            <w:pPr>
              <w:rPr>
                <w:b/>
                <w:sz w:val="24"/>
                <w:szCs w:val="24"/>
              </w:rPr>
            </w:pPr>
            <w:r>
              <w:rPr>
                <w:b/>
                <w:sz w:val="24"/>
                <w:szCs w:val="24"/>
              </w:rPr>
              <w:t xml:space="preserve">Timeline: </w:t>
            </w:r>
            <w:r w:rsidR="00E54BEA">
              <w:rPr>
                <w:sz w:val="24"/>
                <w:szCs w:val="24"/>
              </w:rPr>
              <w:t>Spring 2015 April</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E1500" w:rsidRDefault="00E54BEA"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E1500" w:rsidRPr="005707F9">
              <w:rPr>
                <w:sz w:val="24"/>
                <w:szCs w:val="24"/>
              </w:rPr>
              <w:t xml:space="preserve"> O</w:t>
            </w:r>
            <w:r w:rsidR="00FE1500">
              <w:rPr>
                <w:sz w:val="24"/>
                <w:szCs w:val="24"/>
              </w:rPr>
              <w:t>ne-Time</w:t>
            </w:r>
          </w:p>
          <w:p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E54BEA">
            <w:pPr>
              <w:rPr>
                <w:b/>
                <w:sz w:val="24"/>
                <w:szCs w:val="24"/>
              </w:rPr>
            </w:pPr>
            <w:r>
              <w:rPr>
                <w:b/>
                <w:sz w:val="24"/>
                <w:szCs w:val="24"/>
              </w:rPr>
              <w:t>$___</w:t>
            </w:r>
            <w:r w:rsidR="00E54BEA">
              <w:rPr>
                <w:b/>
                <w:sz w:val="24"/>
                <w:szCs w:val="24"/>
              </w:rPr>
              <w:t>0</w:t>
            </w:r>
            <w:r>
              <w:rPr>
                <w:b/>
                <w:sz w:val="24"/>
                <w:szCs w:val="24"/>
              </w:rPr>
              <w:t>___________</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548"/>
        </w:trPr>
        <w:tc>
          <w:tcPr>
            <w:tcW w:w="10980" w:type="dxa"/>
            <w:gridSpan w:val="8"/>
            <w:tcBorders>
              <w:top w:val="dotted" w:sz="4" w:space="0" w:color="auto"/>
              <w:left w:val="single" w:sz="4" w:space="0" w:color="auto"/>
              <w:bottom w:val="dotted" w:sz="4" w:space="0" w:color="auto"/>
              <w:right w:val="dotted" w:sz="4" w:space="0" w:color="auto"/>
            </w:tcBorders>
          </w:tcPr>
          <w:p w:rsidR="00FE1500" w:rsidRPr="00613585" w:rsidRDefault="00FE1500" w:rsidP="00CC7541">
            <w:pPr>
              <w:ind w:left="702" w:hanging="360"/>
              <w:rPr>
                <w:b/>
                <w:sz w:val="24"/>
                <w:szCs w:val="24"/>
              </w:rPr>
            </w:pPr>
            <w:r>
              <w:rPr>
                <w:b/>
                <w:sz w:val="24"/>
                <w:szCs w:val="24"/>
              </w:rPr>
              <w:t>C.</w:t>
            </w:r>
            <w:r>
              <w:rPr>
                <w:sz w:val="24"/>
                <w:szCs w:val="24"/>
              </w:rPr>
              <w:t xml:space="preserve"> </w:t>
            </w:r>
            <w:r w:rsidR="00E54BEA">
              <w:rPr>
                <w:sz w:val="24"/>
                <w:szCs w:val="24"/>
              </w:rPr>
              <w:t xml:space="preserve">Conduct interviews and </w:t>
            </w:r>
            <w:proofErr w:type="gramStart"/>
            <w:r w:rsidR="00E54BEA">
              <w:rPr>
                <w:sz w:val="24"/>
                <w:szCs w:val="24"/>
              </w:rPr>
              <w:t>make</w:t>
            </w:r>
            <w:proofErr w:type="gramEnd"/>
            <w:r w:rsidR="00E54BEA">
              <w:rPr>
                <w:sz w:val="24"/>
                <w:szCs w:val="24"/>
              </w:rPr>
              <w:t xml:space="preserve"> offers of employment.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E1500" w:rsidRDefault="00FE1500" w:rsidP="00CC7541">
            <w:pPr>
              <w:rPr>
                <w:b/>
                <w:sz w:val="24"/>
                <w:szCs w:val="24"/>
              </w:rPr>
            </w:pP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4D1A63">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FE1500" w:rsidP="00E54BEA">
            <w:pPr>
              <w:rPr>
                <w:b/>
                <w:sz w:val="24"/>
                <w:szCs w:val="24"/>
              </w:rPr>
            </w:pPr>
            <w:r>
              <w:rPr>
                <w:b/>
                <w:sz w:val="24"/>
                <w:szCs w:val="24"/>
              </w:rPr>
              <w:t xml:space="preserve">Timeline: </w:t>
            </w:r>
            <w:r w:rsidR="00E54BEA">
              <w:rPr>
                <w:sz w:val="24"/>
                <w:szCs w:val="24"/>
              </w:rPr>
              <w:t>Spring 2015 May</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E1500" w:rsidRPr="005707F9" w:rsidRDefault="00E54BEA" w:rsidP="00CC7541">
            <w:pPr>
              <w:rPr>
                <w:sz w:val="24"/>
                <w:szCs w:val="24"/>
              </w:rPr>
            </w:pPr>
            <w:r>
              <w:rPr>
                <w:sz w:val="24"/>
                <w:szCs w:val="24"/>
              </w:rPr>
              <w:fldChar w:fldCharType="begin">
                <w:ffData>
                  <w:name w:val="Check2"/>
                  <w:enabled/>
                  <w:calcOnExit w:val="0"/>
                  <w:checkBox>
                    <w:sizeAuto/>
                    <w:default w:val="1"/>
                  </w:checkBox>
                </w:ffData>
              </w:fldChar>
            </w:r>
            <w:bookmarkStart w:id="7" w:name="Check2"/>
            <w:r>
              <w:rPr>
                <w:sz w:val="24"/>
                <w:szCs w:val="24"/>
              </w:rPr>
              <w:instrText xml:space="preserve"> FORMCHECKBOX </w:instrText>
            </w:r>
            <w:r>
              <w:rPr>
                <w:sz w:val="24"/>
                <w:szCs w:val="24"/>
              </w:rPr>
            </w:r>
            <w:r>
              <w:rPr>
                <w:sz w:val="24"/>
                <w:szCs w:val="24"/>
              </w:rPr>
              <w:fldChar w:fldCharType="end"/>
            </w:r>
            <w:bookmarkEnd w:id="7"/>
            <w:r w:rsidR="00FE1500" w:rsidRPr="005707F9">
              <w:rPr>
                <w:sz w:val="24"/>
                <w:szCs w:val="24"/>
              </w:rPr>
              <w:t xml:space="preserve"> </w:t>
            </w:r>
            <w:r w:rsidR="00FE1500">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E54BEA"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E1500">
              <w:rPr>
                <w:sz w:val="24"/>
                <w:szCs w:val="24"/>
              </w:rPr>
              <w:t xml:space="preserve"> General District</w:t>
            </w:r>
          </w:p>
          <w:p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E54BEA">
            <w:pPr>
              <w:rPr>
                <w:b/>
                <w:sz w:val="24"/>
                <w:szCs w:val="24"/>
              </w:rPr>
            </w:pPr>
            <w:r>
              <w:rPr>
                <w:b/>
                <w:sz w:val="24"/>
                <w:szCs w:val="24"/>
              </w:rPr>
              <w:t>$__</w:t>
            </w:r>
            <w:r w:rsidR="00AA6835">
              <w:rPr>
                <w:b/>
                <w:sz w:val="24"/>
                <w:szCs w:val="24"/>
              </w:rPr>
              <w:t>48</w:t>
            </w:r>
            <w:r w:rsidR="00E54BEA">
              <w:rPr>
                <w:b/>
                <w:sz w:val="24"/>
                <w:szCs w:val="24"/>
              </w:rPr>
              <w:t>0,000</w:t>
            </w:r>
            <w:r>
              <w:rPr>
                <w:b/>
                <w:sz w:val="24"/>
                <w:szCs w:val="24"/>
              </w:rPr>
              <w:t>________</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How will this objective be measured? </w:t>
            </w:r>
            <w:r w:rsidR="00420EA8">
              <w:rPr>
                <w:sz w:val="24"/>
                <w:szCs w:val="24"/>
              </w:rPr>
              <w:t>By the hiring of six (6) instructors</w:t>
            </w:r>
          </w:p>
          <w:p w:rsidR="00FE1500" w:rsidRPr="00663FC5" w:rsidRDefault="00FE1500" w:rsidP="00CC7541">
            <w:pPr>
              <w:rPr>
                <w:b/>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420EA8" w:rsidRPr="00420EA8" w:rsidRDefault="00FE1500" w:rsidP="00420EA8">
            <w:pPr>
              <w:rPr>
                <w:sz w:val="24"/>
                <w:szCs w:val="24"/>
              </w:rPr>
            </w:pPr>
            <w:r>
              <w:rPr>
                <w:b/>
                <w:sz w:val="24"/>
                <w:szCs w:val="24"/>
              </w:rPr>
              <w:t xml:space="preserve">How will the completion of tasks identified improve student/program success? </w:t>
            </w:r>
            <w:r w:rsidR="00420EA8" w:rsidRPr="00420EA8">
              <w:rPr>
                <w:sz w:val="24"/>
                <w:szCs w:val="24"/>
              </w:rPr>
              <w:t>In order to maintain an adequate amount of section offerings, I</w:t>
            </w:r>
            <w:r w:rsidR="00420EA8">
              <w:rPr>
                <w:sz w:val="24"/>
                <w:szCs w:val="24"/>
              </w:rPr>
              <w:t>VC will need to replace four (4</w:t>
            </w:r>
            <w:r w:rsidR="00420EA8" w:rsidRPr="00420EA8">
              <w:rPr>
                <w:sz w:val="24"/>
                <w:szCs w:val="24"/>
              </w:rPr>
              <w:t>) departing instructors.  In addition, it would be prudent to replace two previously vacated positions that were never filled.</w:t>
            </w:r>
            <w:r w:rsidR="00420EA8">
              <w:rPr>
                <w:sz w:val="24"/>
                <w:szCs w:val="24"/>
              </w:rPr>
              <w:t xml:space="preserve">  Without full-time instructors, IVC will not be able to offer students quality instruction that is not available in the community to adult or ESL students.  Furthermore, these instructors will provide instruction that will allow adult students in the Imperial Valley to make a seamless transition to transfer-level courses.</w:t>
            </w:r>
          </w:p>
          <w:p w:rsidR="00FE1500" w:rsidRPr="00613585" w:rsidRDefault="00FE1500" w:rsidP="00CC7541">
            <w:pPr>
              <w:rPr>
                <w:b/>
                <w:sz w:val="24"/>
                <w:szCs w:val="24"/>
              </w:rPr>
            </w:pPr>
          </w:p>
          <w:p w:rsidR="00FE1500" w:rsidRDefault="00FE1500" w:rsidP="00CC7541">
            <w:pPr>
              <w:rPr>
                <w:b/>
                <w:sz w:val="24"/>
                <w:szCs w:val="24"/>
              </w:rPr>
            </w:pPr>
          </w:p>
        </w:tc>
      </w:tr>
      <w:tr w:rsidR="00FE1500" w:rsidTr="00A8628B">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420EA8">
              <w:rPr>
                <w:sz w:val="24"/>
                <w:szCs w:val="24"/>
              </w:rPr>
              <w:t>Chair, six committee members, human resources specialist, VP of instruction</w:t>
            </w:r>
            <w:r w:rsidR="00436140">
              <w:rPr>
                <w:sz w:val="24"/>
                <w:szCs w:val="24"/>
              </w:rPr>
              <w:t>, board</w:t>
            </w:r>
          </w:p>
          <w:p w:rsidR="00FE1500" w:rsidRDefault="00FE1500" w:rsidP="00CC7541">
            <w:pPr>
              <w:rPr>
                <w:b/>
                <w:sz w:val="24"/>
                <w:szCs w:val="24"/>
              </w:rPr>
            </w:pPr>
          </w:p>
        </w:tc>
      </w:tr>
      <w:tr w:rsidR="00A8628B" w:rsidTr="00A8628B">
        <w:trPr>
          <w:trHeight w:val="390"/>
        </w:trPr>
        <w:tc>
          <w:tcPr>
            <w:tcW w:w="12960" w:type="dxa"/>
            <w:gridSpan w:val="9"/>
            <w:tcBorders>
              <w:top w:val="dotted" w:sz="4" w:space="0" w:color="auto"/>
              <w:left w:val="dotted" w:sz="4" w:space="0" w:color="auto"/>
              <w:bottom w:val="dotted" w:sz="4" w:space="0" w:color="auto"/>
              <w:right w:val="dotted" w:sz="4" w:space="0" w:color="auto"/>
            </w:tcBorders>
          </w:tcPr>
          <w:p w:rsidR="00A8628B" w:rsidRDefault="00A8628B" w:rsidP="00CC7541">
            <w:pPr>
              <w:rPr>
                <w:b/>
                <w:sz w:val="24"/>
                <w:szCs w:val="24"/>
              </w:rPr>
            </w:pPr>
          </w:p>
          <w:p w:rsidR="00A8628B" w:rsidRDefault="00A8628B" w:rsidP="00CC7541">
            <w:pPr>
              <w:rPr>
                <w:b/>
                <w:sz w:val="24"/>
                <w:szCs w:val="24"/>
              </w:rPr>
            </w:pPr>
          </w:p>
          <w:p w:rsidR="00A8628B" w:rsidRDefault="00A8628B" w:rsidP="00CC7541">
            <w:pPr>
              <w:rPr>
                <w:b/>
                <w:sz w:val="24"/>
                <w:szCs w:val="24"/>
              </w:rPr>
            </w:pPr>
          </w:p>
          <w:p w:rsidR="00A8628B" w:rsidRDefault="00A8628B" w:rsidP="00CC7541">
            <w:pPr>
              <w:rPr>
                <w:b/>
                <w:sz w:val="24"/>
                <w:szCs w:val="24"/>
              </w:rPr>
            </w:pPr>
          </w:p>
        </w:tc>
      </w:tr>
      <w:tr w:rsidR="00FE1500" w:rsidRPr="00BF037A" w:rsidTr="00CC7541">
        <w:trPr>
          <w:trHeight w:val="710"/>
        </w:trPr>
        <w:tc>
          <w:tcPr>
            <w:tcW w:w="10980" w:type="dxa"/>
            <w:gridSpan w:val="8"/>
            <w:vAlign w:val="center"/>
          </w:tcPr>
          <w:p w:rsidR="00FE1500" w:rsidRDefault="00FE1500" w:rsidP="00CC7541">
            <w:pPr>
              <w:tabs>
                <w:tab w:val="left" w:pos="3414"/>
              </w:tabs>
              <w:jc w:val="center"/>
              <w:rPr>
                <w:b/>
                <w:sz w:val="32"/>
                <w:szCs w:val="32"/>
              </w:rPr>
            </w:pPr>
            <w:r w:rsidRPr="00B30971">
              <w:rPr>
                <w:b/>
                <w:sz w:val="32"/>
                <w:szCs w:val="32"/>
              </w:rPr>
              <w:lastRenderedPageBreak/>
              <w:t>FUTURE</w:t>
            </w:r>
            <w:r>
              <w:rPr>
                <w:b/>
                <w:sz w:val="32"/>
                <w:szCs w:val="32"/>
              </w:rPr>
              <w:t xml:space="preserve"> </w:t>
            </w:r>
            <w:r w:rsidRPr="00B30971">
              <w:rPr>
                <w:b/>
                <w:sz w:val="32"/>
                <w:szCs w:val="32"/>
              </w:rPr>
              <w:t>PROGRAM GOALS</w:t>
            </w:r>
          </w:p>
          <w:p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rsidR="00FE1500" w:rsidRPr="005707F9" w:rsidRDefault="00FE1500" w:rsidP="00CC7541">
            <w:pPr>
              <w:jc w:val="center"/>
              <w:rPr>
                <w:sz w:val="24"/>
                <w:szCs w:val="24"/>
              </w:rPr>
            </w:pPr>
            <w:r w:rsidRPr="008062A4">
              <w:rPr>
                <w:sz w:val="16"/>
                <w:szCs w:val="16"/>
              </w:rPr>
              <w:t>(Select one primary institutional goal)</w:t>
            </w:r>
          </w:p>
        </w:tc>
      </w:tr>
      <w:tr w:rsidR="00FE1500" w:rsidTr="005E71F4">
        <w:tc>
          <w:tcPr>
            <w:tcW w:w="1980" w:type="dxa"/>
            <w:gridSpan w:val="2"/>
            <w:tcBorders>
              <w:top w:val="single" w:sz="4" w:space="0" w:color="auto"/>
              <w:left w:val="single" w:sz="4" w:space="0" w:color="auto"/>
              <w:bottom w:val="dotted" w:sz="4" w:space="0" w:color="auto"/>
              <w:right w:val="dotted" w:sz="4" w:space="0" w:color="auto"/>
            </w:tcBorders>
          </w:tcPr>
          <w:p w:rsidR="00FE1500" w:rsidRPr="00D001FF" w:rsidRDefault="00FE1500" w:rsidP="00CC7541">
            <w:pPr>
              <w:jc w:val="center"/>
              <w:rPr>
                <w:b/>
                <w:sz w:val="40"/>
                <w:szCs w:val="40"/>
              </w:rPr>
            </w:pPr>
            <w:r>
              <w:rPr>
                <w:b/>
                <w:sz w:val="40"/>
                <w:szCs w:val="40"/>
              </w:rPr>
              <w:t>2</w:t>
            </w:r>
          </w:p>
        </w:tc>
        <w:tc>
          <w:tcPr>
            <w:tcW w:w="9000" w:type="dxa"/>
            <w:gridSpan w:val="6"/>
            <w:tcBorders>
              <w:top w:val="single" w:sz="4" w:space="0" w:color="auto"/>
              <w:left w:val="single" w:sz="4" w:space="0" w:color="auto"/>
              <w:bottom w:val="dotted" w:sz="4" w:space="0" w:color="auto"/>
              <w:right w:val="dotted" w:sz="4" w:space="0" w:color="auto"/>
            </w:tcBorders>
          </w:tcPr>
          <w:p w:rsidR="00FE1500" w:rsidRPr="00B30971" w:rsidRDefault="00FE1500" w:rsidP="00CC7541">
            <w:pPr>
              <w:jc w:val="center"/>
              <w:rPr>
                <w:b/>
                <w:sz w:val="32"/>
                <w:szCs w:val="32"/>
              </w:rPr>
            </w:pPr>
            <w:r>
              <w:rPr>
                <w:b/>
                <w:sz w:val="32"/>
                <w:szCs w:val="32"/>
              </w:rPr>
              <w:t>2015-2016 PROGRAM GOAL #2</w:t>
            </w:r>
          </w:p>
          <w:p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E1500" w:rsidTr="00CC7541">
        <w:tc>
          <w:tcPr>
            <w:tcW w:w="10980" w:type="dxa"/>
            <w:gridSpan w:val="8"/>
            <w:tcBorders>
              <w:top w:val="single" w:sz="4" w:space="0" w:color="auto"/>
              <w:left w:val="single" w:sz="4" w:space="0" w:color="auto"/>
              <w:bottom w:val="dotted" w:sz="4" w:space="0" w:color="auto"/>
              <w:right w:val="dotted" w:sz="4" w:space="0" w:color="auto"/>
            </w:tcBorders>
          </w:tcPr>
          <w:p w:rsidR="00FE1500" w:rsidRPr="00613585" w:rsidRDefault="00FE1500"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sidR="00E13448" w:rsidRPr="00E13448">
              <w:rPr>
                <w:sz w:val="24"/>
                <w:szCs w:val="24"/>
              </w:rPr>
              <w:t>Improve student success</w:t>
            </w:r>
          </w:p>
          <w:p w:rsidR="00FE1500" w:rsidRPr="005707F9" w:rsidRDefault="00FE1500"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FE1500" w:rsidRPr="001471B3" w:rsidRDefault="00FE1500" w:rsidP="00CC7541">
            <w:pPr>
              <w:rPr>
                <w:sz w:val="20"/>
                <w:szCs w:val="20"/>
              </w:rPr>
            </w:pPr>
            <w:r w:rsidRPr="001471B3">
              <w:rPr>
                <w:sz w:val="20"/>
                <w:szCs w:val="20"/>
              </w:rPr>
              <w:t xml:space="preserve">     </w:t>
            </w:r>
            <w:r w:rsidR="00E13448">
              <w:rPr>
                <w:sz w:val="20"/>
                <w:szCs w:val="20"/>
              </w:rPr>
              <w:fldChar w:fldCharType="begin">
                <w:ffData>
                  <w:name w:val=""/>
                  <w:enabled/>
                  <w:calcOnExit w:val="0"/>
                  <w:checkBox>
                    <w:sizeAuto/>
                    <w:default w:val="1"/>
                  </w:checkBox>
                </w:ffData>
              </w:fldChar>
            </w:r>
            <w:r w:rsidR="00E13448">
              <w:rPr>
                <w:sz w:val="20"/>
                <w:szCs w:val="20"/>
              </w:rPr>
              <w:instrText xml:space="preserve"> FORMCHECKBOX </w:instrText>
            </w:r>
            <w:r w:rsidR="00E13448">
              <w:rPr>
                <w:sz w:val="20"/>
                <w:szCs w:val="20"/>
              </w:rPr>
            </w:r>
            <w:r w:rsidR="00E13448">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FE1500" w:rsidRPr="001471B3" w:rsidRDefault="00FE1500" w:rsidP="00CC7541">
            <w:pPr>
              <w:rPr>
                <w:sz w:val="20"/>
                <w:szCs w:val="20"/>
              </w:rPr>
            </w:pPr>
            <w:r w:rsidRPr="001471B3">
              <w:rPr>
                <w:sz w:val="20"/>
                <w:szCs w:val="20"/>
              </w:rPr>
              <w:t xml:space="preserve">     </w:t>
            </w:r>
            <w:r w:rsidR="00E13448">
              <w:rPr>
                <w:sz w:val="20"/>
                <w:szCs w:val="20"/>
              </w:rPr>
              <w:fldChar w:fldCharType="begin">
                <w:ffData>
                  <w:name w:val=""/>
                  <w:enabled/>
                  <w:calcOnExit w:val="0"/>
                  <w:checkBox>
                    <w:sizeAuto/>
                    <w:default w:val="1"/>
                  </w:checkBox>
                </w:ffData>
              </w:fldChar>
            </w:r>
            <w:r w:rsidR="00E13448">
              <w:rPr>
                <w:sz w:val="20"/>
                <w:szCs w:val="20"/>
              </w:rPr>
              <w:instrText xml:space="preserve"> FORMCHECKBOX </w:instrText>
            </w:r>
            <w:r w:rsidR="00E13448">
              <w:rPr>
                <w:sz w:val="20"/>
                <w:szCs w:val="20"/>
              </w:rPr>
            </w:r>
            <w:r w:rsidR="00E13448">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FE1500"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FE1500" w:rsidRPr="004519FF" w:rsidRDefault="00FE1500"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FE1500" w:rsidTr="00CC7541">
        <w:tc>
          <w:tcPr>
            <w:tcW w:w="10980" w:type="dxa"/>
            <w:gridSpan w:val="8"/>
            <w:tcBorders>
              <w:top w:val="dotted" w:sz="4" w:space="0" w:color="auto"/>
              <w:left w:val="single" w:sz="4" w:space="0" w:color="auto"/>
              <w:bottom w:val="dotted" w:sz="4" w:space="0" w:color="auto"/>
              <w:right w:val="dotted" w:sz="4" w:space="0" w:color="auto"/>
            </w:tcBorders>
          </w:tcPr>
          <w:p w:rsidR="00FE1500" w:rsidRPr="00613585" w:rsidRDefault="00FE1500" w:rsidP="00CC7541">
            <w:pPr>
              <w:rPr>
                <w:b/>
                <w:sz w:val="24"/>
                <w:szCs w:val="24"/>
              </w:rPr>
            </w:pPr>
            <w:r w:rsidRPr="005707F9">
              <w:rPr>
                <w:b/>
                <w:sz w:val="24"/>
                <w:szCs w:val="24"/>
              </w:rPr>
              <w:t>Objective:</w:t>
            </w:r>
            <w:r>
              <w:rPr>
                <w:sz w:val="24"/>
                <w:szCs w:val="24"/>
              </w:rPr>
              <w:t xml:space="preserve"> </w:t>
            </w:r>
            <w:r w:rsidR="00E13448" w:rsidRPr="00E13448">
              <w:rPr>
                <w:sz w:val="24"/>
                <w:szCs w:val="24"/>
              </w:rPr>
              <w:t>To create additional courses that improve the student pathway(s)</w:t>
            </w:r>
          </w:p>
          <w:p w:rsidR="00FE1500" w:rsidRPr="005707F9" w:rsidRDefault="00FE1500" w:rsidP="00CC7541">
            <w:pPr>
              <w:rPr>
                <w:sz w:val="24"/>
                <w:szCs w:val="24"/>
              </w:rPr>
            </w:pPr>
          </w:p>
        </w:tc>
        <w:tc>
          <w:tcPr>
            <w:tcW w:w="1980" w:type="dxa"/>
            <w:vMerge/>
            <w:tcBorders>
              <w:left w:val="dotted" w:sz="4" w:space="0" w:color="auto"/>
              <w:right w:val="single" w:sz="4" w:space="0" w:color="auto"/>
            </w:tcBorders>
          </w:tcPr>
          <w:p w:rsidR="00FE1500" w:rsidRDefault="00FE1500" w:rsidP="00CC7541">
            <w:pPr>
              <w:jc w:val="center"/>
              <w:rPr>
                <w:sz w:val="24"/>
                <w:szCs w:val="24"/>
              </w:rPr>
            </w:pPr>
          </w:p>
        </w:tc>
      </w:tr>
      <w:tr w:rsidR="00FE1500"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rsidR="00FE1500" w:rsidRPr="00455861" w:rsidRDefault="00FE1500" w:rsidP="00CC7541">
            <w:pPr>
              <w:jc w:val="center"/>
              <w:rPr>
                <w:b/>
                <w:sz w:val="24"/>
                <w:szCs w:val="24"/>
              </w:rPr>
            </w:pPr>
            <w:r w:rsidRPr="00455861">
              <w:rPr>
                <w:b/>
                <w:sz w:val="24"/>
                <w:szCs w:val="24"/>
              </w:rPr>
              <w:t>RESOURCE PLAN</w:t>
            </w:r>
          </w:p>
          <w:p w:rsidR="00FE1500" w:rsidRPr="00455861" w:rsidRDefault="00FE1500"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FE1500"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00A87581">
              <w:rPr>
                <w:sz w:val="24"/>
                <w:szCs w:val="24"/>
              </w:rPr>
              <w:fldChar w:fldCharType="begin">
                <w:ffData>
                  <w:name w:val=""/>
                  <w:enabled/>
                  <w:calcOnExit w:val="0"/>
                  <w:checkBox>
                    <w:sizeAuto/>
                    <w:default w:val="1"/>
                  </w:checkBox>
                </w:ffData>
              </w:fldChar>
            </w:r>
            <w:r w:rsidR="00A87581">
              <w:rPr>
                <w:sz w:val="24"/>
                <w:szCs w:val="24"/>
              </w:rPr>
              <w:instrText xml:space="preserve"> FORMCHECKBOX </w:instrText>
            </w:r>
            <w:r w:rsidR="00A87581">
              <w:rPr>
                <w:sz w:val="24"/>
                <w:szCs w:val="24"/>
              </w:rPr>
            </w:r>
            <w:r w:rsidR="00A87581">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rsidR="00FE1500" w:rsidRPr="005707F9" w:rsidRDefault="00FE1500" w:rsidP="00CC7541">
            <w:pPr>
              <w:rPr>
                <w:sz w:val="24"/>
                <w:szCs w:val="24"/>
              </w:rPr>
            </w:pP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FE1500" w:rsidRPr="00613585" w:rsidRDefault="00FE1500" w:rsidP="00CC7541">
            <w:pPr>
              <w:ind w:left="612" w:hanging="270"/>
              <w:rPr>
                <w:b/>
                <w:sz w:val="24"/>
                <w:szCs w:val="24"/>
              </w:rPr>
            </w:pPr>
            <w:r w:rsidRPr="00CC7541">
              <w:rPr>
                <w:b/>
                <w:sz w:val="24"/>
                <w:szCs w:val="24"/>
              </w:rPr>
              <w:t>A</w:t>
            </w:r>
            <w:r>
              <w:rPr>
                <w:sz w:val="24"/>
                <w:szCs w:val="24"/>
              </w:rPr>
              <w:t>.</w:t>
            </w:r>
            <w:r w:rsidR="00A87581">
              <w:rPr>
                <w:sz w:val="24"/>
                <w:szCs w:val="24"/>
              </w:rPr>
              <w:t xml:space="preserve"> Determine pathway needs for courses leading to transfer </w:t>
            </w:r>
            <w:proofErr w:type="gramStart"/>
            <w:r w:rsidR="00A87581">
              <w:rPr>
                <w:sz w:val="24"/>
                <w:szCs w:val="24"/>
              </w:rPr>
              <w:t>English ,</w:t>
            </w:r>
            <w:proofErr w:type="gramEnd"/>
            <w:r w:rsidR="00A87581">
              <w:rPr>
                <w:sz w:val="24"/>
                <w:szCs w:val="24"/>
              </w:rPr>
              <w:t xml:space="preserve"> Determine course content, and Choose textbooks.</w:t>
            </w:r>
          </w:p>
          <w:p w:rsidR="00FE1500" w:rsidRPr="00CC7541" w:rsidRDefault="00FE1500" w:rsidP="00CC7541">
            <w:pPr>
              <w:rPr>
                <w:b/>
                <w:sz w:val="24"/>
                <w:szCs w:val="24"/>
              </w:rPr>
            </w:pP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4D1A63">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FE1500" w:rsidP="00A87581">
            <w:pPr>
              <w:rPr>
                <w:b/>
                <w:sz w:val="24"/>
                <w:szCs w:val="24"/>
              </w:rPr>
            </w:pPr>
            <w:r>
              <w:rPr>
                <w:b/>
                <w:sz w:val="24"/>
                <w:szCs w:val="24"/>
              </w:rPr>
              <w:t xml:space="preserve">Timeline: </w:t>
            </w:r>
            <w:r w:rsidR="00A87581">
              <w:rPr>
                <w:sz w:val="24"/>
                <w:szCs w:val="24"/>
              </w:rPr>
              <w:t>Spring 2015 January</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FE1500" w:rsidRDefault="00FE1500"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FE1500" w:rsidRDefault="00A87581"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E1500" w:rsidRPr="005707F9">
              <w:rPr>
                <w:sz w:val="24"/>
                <w:szCs w:val="24"/>
              </w:rPr>
              <w:t xml:space="preserve"> O</w:t>
            </w:r>
            <w:r w:rsidR="00FE1500">
              <w:rPr>
                <w:sz w:val="24"/>
                <w:szCs w:val="24"/>
              </w:rPr>
              <w:t>ne-Time</w:t>
            </w:r>
          </w:p>
          <w:p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FE1500" w:rsidRDefault="00A87581"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E1500">
              <w:rPr>
                <w:sz w:val="24"/>
                <w:szCs w:val="24"/>
              </w:rPr>
              <w:t xml:space="preserve"> General District</w:t>
            </w:r>
          </w:p>
          <w:p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FE1500" w:rsidRPr="005707F9" w:rsidRDefault="00FE1500" w:rsidP="00CC7541">
            <w:pPr>
              <w:rPr>
                <w:sz w:val="24"/>
                <w:szCs w:val="24"/>
              </w:rPr>
            </w:pPr>
          </w:p>
        </w:tc>
        <w:tc>
          <w:tcPr>
            <w:tcW w:w="2790" w:type="dxa"/>
            <w:tcBorders>
              <w:left w:val="single" w:sz="4" w:space="0" w:color="auto"/>
              <w:bottom w:val="dotted" w:sz="4" w:space="0" w:color="auto"/>
              <w:right w:val="dotted" w:sz="4" w:space="0" w:color="auto"/>
            </w:tcBorders>
          </w:tcPr>
          <w:p w:rsidR="00FE1500" w:rsidRDefault="00FE1500" w:rsidP="00A87581">
            <w:pPr>
              <w:rPr>
                <w:b/>
                <w:sz w:val="24"/>
                <w:szCs w:val="24"/>
              </w:rPr>
            </w:pPr>
            <w:r>
              <w:rPr>
                <w:b/>
                <w:sz w:val="24"/>
                <w:szCs w:val="24"/>
              </w:rPr>
              <w:t>$___</w:t>
            </w:r>
            <w:r w:rsidR="00A87581">
              <w:rPr>
                <w:b/>
                <w:sz w:val="24"/>
                <w:szCs w:val="24"/>
              </w:rPr>
              <w:t>0</w:t>
            </w:r>
            <w:r>
              <w:rPr>
                <w:b/>
                <w:sz w:val="24"/>
                <w:szCs w:val="24"/>
              </w:rPr>
              <w:t>__________</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503"/>
        </w:trPr>
        <w:tc>
          <w:tcPr>
            <w:tcW w:w="10980" w:type="dxa"/>
            <w:gridSpan w:val="8"/>
            <w:tcBorders>
              <w:top w:val="dotted" w:sz="4" w:space="0" w:color="auto"/>
              <w:left w:val="single" w:sz="4" w:space="0" w:color="auto"/>
              <w:bottom w:val="dotted" w:sz="4" w:space="0" w:color="auto"/>
              <w:right w:val="dotted" w:sz="4" w:space="0" w:color="auto"/>
            </w:tcBorders>
          </w:tcPr>
          <w:p w:rsidR="00FE1500" w:rsidRPr="00CC7541" w:rsidRDefault="00A87581" w:rsidP="00CC7541">
            <w:pPr>
              <w:pStyle w:val="ListParagraph"/>
              <w:numPr>
                <w:ilvl w:val="0"/>
                <w:numId w:val="34"/>
              </w:numPr>
              <w:rPr>
                <w:b/>
                <w:sz w:val="24"/>
                <w:szCs w:val="24"/>
              </w:rPr>
            </w:pPr>
            <w:r>
              <w:rPr>
                <w:sz w:val="24"/>
                <w:szCs w:val="24"/>
              </w:rPr>
              <w:t>Develop course outlines, and Submit outlines and forms to C &amp; I for approval</w:t>
            </w:r>
          </w:p>
          <w:p w:rsidR="00FE1500" w:rsidRPr="00CC7541" w:rsidRDefault="00FE1500" w:rsidP="00CC7541">
            <w:pPr>
              <w:rPr>
                <w:b/>
                <w:sz w:val="24"/>
                <w:szCs w:val="24"/>
              </w:rPr>
            </w:pP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4D1A63">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FE1500" w:rsidP="00A87581">
            <w:pPr>
              <w:rPr>
                <w:b/>
                <w:sz w:val="24"/>
                <w:szCs w:val="24"/>
              </w:rPr>
            </w:pPr>
            <w:r>
              <w:rPr>
                <w:b/>
                <w:sz w:val="24"/>
                <w:szCs w:val="24"/>
              </w:rPr>
              <w:t xml:space="preserve">Timeline: </w:t>
            </w:r>
            <w:r w:rsidR="00A87581">
              <w:rPr>
                <w:sz w:val="24"/>
                <w:szCs w:val="24"/>
              </w:rPr>
              <w:t>Spring 2015 February</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E1500" w:rsidRDefault="00A87581"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E1500" w:rsidRPr="005707F9">
              <w:rPr>
                <w:sz w:val="24"/>
                <w:szCs w:val="24"/>
              </w:rPr>
              <w:t xml:space="preserve"> O</w:t>
            </w:r>
            <w:r w:rsidR="00FE1500">
              <w:rPr>
                <w:sz w:val="24"/>
                <w:szCs w:val="24"/>
              </w:rPr>
              <w:t>ne-Time</w:t>
            </w:r>
          </w:p>
          <w:p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A87581"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E1500">
              <w:rPr>
                <w:sz w:val="24"/>
                <w:szCs w:val="24"/>
              </w:rPr>
              <w:t xml:space="preserve"> General District</w:t>
            </w:r>
          </w:p>
          <w:p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FE1500" w:rsidRDefault="00FE1500" w:rsidP="00CC7541">
            <w:pPr>
              <w:rPr>
                <w:sz w:val="24"/>
                <w:szCs w:val="24"/>
              </w:rPr>
            </w:pPr>
          </w:p>
          <w:p w:rsidR="00A8628B" w:rsidRPr="005707F9" w:rsidRDefault="00A8628B"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A87581">
            <w:pPr>
              <w:rPr>
                <w:b/>
                <w:sz w:val="24"/>
                <w:szCs w:val="24"/>
              </w:rPr>
            </w:pPr>
            <w:r>
              <w:rPr>
                <w:b/>
                <w:sz w:val="24"/>
                <w:szCs w:val="24"/>
              </w:rPr>
              <w:t>$____</w:t>
            </w:r>
            <w:r w:rsidR="00A87581">
              <w:rPr>
                <w:b/>
                <w:sz w:val="24"/>
                <w:szCs w:val="24"/>
              </w:rPr>
              <w:t>0</w:t>
            </w:r>
            <w:r>
              <w:rPr>
                <w:b/>
                <w:sz w:val="24"/>
                <w:szCs w:val="24"/>
              </w:rPr>
              <w:t>__________</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548"/>
        </w:trPr>
        <w:tc>
          <w:tcPr>
            <w:tcW w:w="10980" w:type="dxa"/>
            <w:gridSpan w:val="8"/>
            <w:tcBorders>
              <w:top w:val="dotted" w:sz="4" w:space="0" w:color="auto"/>
              <w:left w:val="single" w:sz="4" w:space="0" w:color="auto"/>
              <w:bottom w:val="dotted" w:sz="4" w:space="0" w:color="auto"/>
              <w:right w:val="dotted" w:sz="4" w:space="0" w:color="auto"/>
            </w:tcBorders>
          </w:tcPr>
          <w:p w:rsidR="00FE1500" w:rsidRPr="00613585" w:rsidRDefault="00FE1500" w:rsidP="00CC7541">
            <w:pPr>
              <w:ind w:left="702" w:hanging="180"/>
              <w:rPr>
                <w:b/>
                <w:sz w:val="24"/>
                <w:szCs w:val="24"/>
              </w:rPr>
            </w:pPr>
            <w:r>
              <w:rPr>
                <w:b/>
                <w:sz w:val="24"/>
                <w:szCs w:val="24"/>
              </w:rPr>
              <w:lastRenderedPageBreak/>
              <w:t>C.</w:t>
            </w:r>
            <w:r>
              <w:rPr>
                <w:sz w:val="24"/>
                <w:szCs w:val="24"/>
              </w:rPr>
              <w:t xml:space="preserve"> </w:t>
            </w:r>
            <w:r w:rsidR="00A87581">
              <w:rPr>
                <w:sz w:val="24"/>
                <w:szCs w:val="24"/>
              </w:rPr>
              <w:t>Offer courses to students</w:t>
            </w:r>
          </w:p>
          <w:p w:rsidR="00FE1500" w:rsidRDefault="00FE1500" w:rsidP="00CC7541">
            <w:pPr>
              <w:rPr>
                <w:b/>
                <w:sz w:val="24"/>
                <w:szCs w:val="24"/>
              </w:rPr>
            </w:pP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4D1A63">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FE1500" w:rsidP="00A87581">
            <w:pPr>
              <w:rPr>
                <w:b/>
                <w:sz w:val="24"/>
                <w:szCs w:val="24"/>
              </w:rPr>
            </w:pPr>
            <w:r>
              <w:rPr>
                <w:b/>
                <w:sz w:val="24"/>
                <w:szCs w:val="24"/>
              </w:rPr>
              <w:t xml:space="preserve">Timeline: </w:t>
            </w:r>
            <w:r w:rsidR="00A87581">
              <w:rPr>
                <w:sz w:val="24"/>
                <w:szCs w:val="24"/>
              </w:rPr>
              <w:t>Summer 2105</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E1500" w:rsidRDefault="00A87581"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E1500" w:rsidRPr="005707F9">
              <w:rPr>
                <w:sz w:val="24"/>
                <w:szCs w:val="24"/>
              </w:rPr>
              <w:t xml:space="preserve"> O</w:t>
            </w:r>
            <w:r w:rsidR="00FE1500">
              <w:rPr>
                <w:sz w:val="24"/>
                <w:szCs w:val="24"/>
              </w:rPr>
              <w:t>ne-Time</w:t>
            </w:r>
          </w:p>
          <w:p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A87581"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E1500">
              <w:rPr>
                <w:sz w:val="24"/>
                <w:szCs w:val="24"/>
              </w:rPr>
              <w:t xml:space="preserve"> General District</w:t>
            </w:r>
          </w:p>
          <w:p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A87581">
            <w:pPr>
              <w:rPr>
                <w:b/>
                <w:sz w:val="24"/>
                <w:szCs w:val="24"/>
              </w:rPr>
            </w:pPr>
            <w:r>
              <w:rPr>
                <w:b/>
                <w:sz w:val="24"/>
                <w:szCs w:val="24"/>
              </w:rPr>
              <w:t>$____</w:t>
            </w:r>
            <w:r w:rsidR="00A87581">
              <w:rPr>
                <w:b/>
                <w:sz w:val="24"/>
                <w:szCs w:val="24"/>
              </w:rPr>
              <w:t>0</w:t>
            </w:r>
            <w:r>
              <w:rPr>
                <w:b/>
                <w:sz w:val="24"/>
                <w:szCs w:val="24"/>
              </w:rPr>
              <w:t>________</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How will this objective be measured?</w:t>
            </w:r>
            <w:r>
              <w:rPr>
                <w:sz w:val="24"/>
                <w:szCs w:val="24"/>
              </w:rPr>
              <w:t xml:space="preserve"> </w:t>
            </w:r>
            <w:r w:rsidR="00A87581">
              <w:rPr>
                <w:sz w:val="24"/>
                <w:szCs w:val="24"/>
              </w:rPr>
              <w:t xml:space="preserve">Courses will be offered in the Fall 2105 schedule </w:t>
            </w:r>
          </w:p>
          <w:p w:rsidR="00FE1500" w:rsidRPr="00663FC5" w:rsidRDefault="00FE1500" w:rsidP="00CC7541">
            <w:pPr>
              <w:rPr>
                <w:b/>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How will the completion of tasks identified improve student/program success? </w:t>
            </w:r>
            <w:r w:rsidR="00A87581">
              <w:rPr>
                <w:sz w:val="24"/>
                <w:szCs w:val="24"/>
              </w:rPr>
              <w:t>The courses will provide a seamless transition to transfer-level courses.</w:t>
            </w:r>
          </w:p>
          <w:p w:rsidR="00FE1500" w:rsidRDefault="00FE1500" w:rsidP="00CC7541">
            <w:pPr>
              <w:rPr>
                <w:b/>
                <w:sz w:val="24"/>
                <w:szCs w:val="24"/>
              </w:rPr>
            </w:pPr>
          </w:p>
        </w:tc>
      </w:tr>
      <w:tr w:rsidR="00FE1500" w:rsidTr="00A8628B">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A87581">
              <w:rPr>
                <w:sz w:val="24"/>
                <w:szCs w:val="24"/>
              </w:rPr>
              <w:t xml:space="preserve">chair, ESL faculty, Curriculum committee </w:t>
            </w:r>
          </w:p>
          <w:p w:rsidR="00FE1500" w:rsidRDefault="00FE1500" w:rsidP="00CC7541">
            <w:pPr>
              <w:rPr>
                <w:b/>
                <w:sz w:val="24"/>
                <w:szCs w:val="24"/>
              </w:rPr>
            </w:pPr>
          </w:p>
        </w:tc>
      </w:tr>
      <w:tr w:rsidR="00A8628B" w:rsidTr="00A8628B">
        <w:trPr>
          <w:trHeight w:val="390"/>
        </w:trPr>
        <w:tc>
          <w:tcPr>
            <w:tcW w:w="12960" w:type="dxa"/>
            <w:gridSpan w:val="9"/>
            <w:tcBorders>
              <w:top w:val="dotted" w:sz="4" w:space="0" w:color="auto"/>
              <w:left w:val="dotted" w:sz="4" w:space="0" w:color="auto"/>
              <w:bottom w:val="dotted" w:sz="4" w:space="0" w:color="auto"/>
              <w:right w:val="dotted" w:sz="4" w:space="0" w:color="auto"/>
            </w:tcBorders>
          </w:tcPr>
          <w:p w:rsidR="00A8628B" w:rsidRDefault="00A8628B" w:rsidP="00CC7541">
            <w:pPr>
              <w:rPr>
                <w:b/>
                <w:sz w:val="24"/>
                <w:szCs w:val="24"/>
              </w:rPr>
            </w:pPr>
          </w:p>
        </w:tc>
      </w:tr>
      <w:tr w:rsidR="00FE1500" w:rsidRPr="00BF037A" w:rsidTr="00CC7541">
        <w:trPr>
          <w:trHeight w:val="710"/>
        </w:trPr>
        <w:tc>
          <w:tcPr>
            <w:tcW w:w="10980" w:type="dxa"/>
            <w:gridSpan w:val="8"/>
            <w:vAlign w:val="center"/>
          </w:tcPr>
          <w:p w:rsidR="00FE1500" w:rsidRDefault="00FE1500"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rsidR="00FE1500" w:rsidRPr="005707F9" w:rsidRDefault="00FE1500" w:rsidP="00CC7541">
            <w:pPr>
              <w:jc w:val="center"/>
              <w:rPr>
                <w:sz w:val="24"/>
                <w:szCs w:val="24"/>
              </w:rPr>
            </w:pPr>
            <w:r w:rsidRPr="008062A4">
              <w:rPr>
                <w:sz w:val="16"/>
                <w:szCs w:val="16"/>
              </w:rPr>
              <w:t>(Select one primary institutional goal)</w:t>
            </w:r>
          </w:p>
        </w:tc>
      </w:tr>
      <w:tr w:rsidR="00FE1500" w:rsidTr="005E71F4">
        <w:tc>
          <w:tcPr>
            <w:tcW w:w="2070" w:type="dxa"/>
            <w:gridSpan w:val="3"/>
            <w:tcBorders>
              <w:top w:val="single" w:sz="4" w:space="0" w:color="auto"/>
              <w:left w:val="single" w:sz="4" w:space="0" w:color="auto"/>
              <w:bottom w:val="dotted" w:sz="4" w:space="0" w:color="auto"/>
              <w:right w:val="dotted" w:sz="4" w:space="0" w:color="auto"/>
            </w:tcBorders>
          </w:tcPr>
          <w:p w:rsidR="00FE1500" w:rsidRPr="00D001FF" w:rsidRDefault="00FE1500" w:rsidP="00CC7541">
            <w:pPr>
              <w:jc w:val="center"/>
              <w:rPr>
                <w:b/>
                <w:sz w:val="40"/>
                <w:szCs w:val="40"/>
              </w:rPr>
            </w:pPr>
            <w:r>
              <w:rPr>
                <w:b/>
                <w:sz w:val="40"/>
                <w:szCs w:val="40"/>
              </w:rPr>
              <w:t>3</w:t>
            </w:r>
          </w:p>
        </w:tc>
        <w:tc>
          <w:tcPr>
            <w:tcW w:w="8910" w:type="dxa"/>
            <w:gridSpan w:val="5"/>
            <w:tcBorders>
              <w:top w:val="single" w:sz="4" w:space="0" w:color="auto"/>
              <w:left w:val="single" w:sz="4" w:space="0" w:color="auto"/>
              <w:bottom w:val="dotted" w:sz="4" w:space="0" w:color="auto"/>
              <w:right w:val="dotted" w:sz="4" w:space="0" w:color="auto"/>
            </w:tcBorders>
          </w:tcPr>
          <w:p w:rsidR="00FE1500" w:rsidRPr="00B30971" w:rsidRDefault="00FE1500" w:rsidP="00CC7541">
            <w:pPr>
              <w:jc w:val="center"/>
              <w:rPr>
                <w:b/>
                <w:sz w:val="32"/>
                <w:szCs w:val="32"/>
              </w:rPr>
            </w:pPr>
            <w:r>
              <w:rPr>
                <w:b/>
                <w:sz w:val="32"/>
                <w:szCs w:val="32"/>
              </w:rPr>
              <w:t>2015-2016 PROGRAM GOAL #3</w:t>
            </w:r>
          </w:p>
          <w:p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A8628B" w:rsidTr="00CC7541">
        <w:tc>
          <w:tcPr>
            <w:tcW w:w="10980" w:type="dxa"/>
            <w:gridSpan w:val="8"/>
            <w:tcBorders>
              <w:top w:val="single" w:sz="4" w:space="0" w:color="auto"/>
              <w:left w:val="single" w:sz="4" w:space="0" w:color="auto"/>
              <w:bottom w:val="dotted" w:sz="4" w:space="0" w:color="auto"/>
              <w:right w:val="dotted" w:sz="4" w:space="0" w:color="auto"/>
            </w:tcBorders>
          </w:tcPr>
          <w:p w:rsidR="00A8628B" w:rsidRPr="00613585" w:rsidRDefault="00A8628B"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Improve student success</w:t>
            </w:r>
          </w:p>
          <w:p w:rsidR="00A8628B" w:rsidRPr="005707F9" w:rsidRDefault="00A8628B"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A8628B" w:rsidRPr="00FD66D9" w:rsidRDefault="00A8628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A8628B" w:rsidRPr="001471B3" w:rsidRDefault="00A8628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A8628B" w:rsidRPr="001471B3" w:rsidRDefault="00A8628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A8628B" w:rsidRPr="00FD66D9" w:rsidRDefault="00A8628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A8628B" w:rsidRPr="001471B3" w:rsidRDefault="00A8628B" w:rsidP="00CC7541">
            <w:pPr>
              <w:rPr>
                <w:sz w:val="20"/>
                <w:szCs w:val="20"/>
              </w:rPr>
            </w:pPr>
            <w:r w:rsidRPr="001471B3">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A8628B" w:rsidRPr="001471B3" w:rsidRDefault="00A8628B" w:rsidP="00CC7541">
            <w:pPr>
              <w:rPr>
                <w:sz w:val="20"/>
                <w:szCs w:val="20"/>
              </w:rPr>
            </w:pPr>
            <w:r w:rsidRPr="001471B3">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A8628B" w:rsidRPr="001471B3" w:rsidRDefault="00A8628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A8628B" w:rsidRDefault="00A8628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A8628B" w:rsidRPr="001471B3" w:rsidRDefault="00A8628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A8628B" w:rsidRPr="001471B3" w:rsidRDefault="00A8628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A8628B" w:rsidRPr="001471B3" w:rsidRDefault="00A8628B" w:rsidP="00CC7541">
            <w:pPr>
              <w:rPr>
                <w:sz w:val="20"/>
                <w:szCs w:val="20"/>
              </w:rPr>
            </w:pPr>
            <w:r w:rsidRPr="001471B3">
              <w:rPr>
                <w:sz w:val="20"/>
                <w:szCs w:val="20"/>
              </w:rPr>
              <w:lastRenderedPageBreak/>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A8628B" w:rsidRPr="00FD66D9" w:rsidRDefault="00A8628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A8628B" w:rsidRPr="001471B3" w:rsidRDefault="00A8628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A8628B" w:rsidRPr="001471B3" w:rsidRDefault="00A8628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A8628B" w:rsidRPr="004519FF" w:rsidRDefault="00A8628B"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8628B" w:rsidTr="00CC7541">
        <w:tc>
          <w:tcPr>
            <w:tcW w:w="10980" w:type="dxa"/>
            <w:gridSpan w:val="8"/>
            <w:tcBorders>
              <w:top w:val="dotted" w:sz="4" w:space="0" w:color="auto"/>
              <w:left w:val="single" w:sz="4" w:space="0" w:color="auto"/>
              <w:bottom w:val="dotted" w:sz="4" w:space="0" w:color="auto"/>
              <w:right w:val="dotted" w:sz="4" w:space="0" w:color="auto"/>
            </w:tcBorders>
          </w:tcPr>
          <w:p w:rsidR="00A8628B" w:rsidRPr="00613585" w:rsidRDefault="00A8628B" w:rsidP="00CC7541">
            <w:pPr>
              <w:rPr>
                <w:b/>
                <w:sz w:val="24"/>
                <w:szCs w:val="24"/>
              </w:rPr>
            </w:pPr>
            <w:r w:rsidRPr="005707F9">
              <w:rPr>
                <w:b/>
                <w:sz w:val="24"/>
                <w:szCs w:val="24"/>
              </w:rPr>
              <w:t>Objective:</w:t>
            </w:r>
            <w:r>
              <w:rPr>
                <w:sz w:val="24"/>
                <w:szCs w:val="24"/>
              </w:rPr>
              <w:t xml:space="preserve"> Create program enhancements that further allow for students to make a seamless transition to transfer-level and vocational ESL.</w:t>
            </w:r>
          </w:p>
          <w:p w:rsidR="00A8628B" w:rsidRPr="005707F9" w:rsidRDefault="00A8628B" w:rsidP="00CC7541">
            <w:pPr>
              <w:rPr>
                <w:sz w:val="24"/>
                <w:szCs w:val="24"/>
              </w:rPr>
            </w:pPr>
          </w:p>
        </w:tc>
        <w:tc>
          <w:tcPr>
            <w:tcW w:w="1980" w:type="dxa"/>
            <w:vMerge/>
            <w:tcBorders>
              <w:left w:val="dotted" w:sz="4" w:space="0" w:color="auto"/>
              <w:right w:val="single" w:sz="4" w:space="0" w:color="auto"/>
            </w:tcBorders>
          </w:tcPr>
          <w:p w:rsidR="00A8628B" w:rsidRDefault="00A8628B" w:rsidP="00CC7541">
            <w:pPr>
              <w:jc w:val="center"/>
              <w:rPr>
                <w:sz w:val="24"/>
                <w:szCs w:val="24"/>
              </w:rPr>
            </w:pPr>
          </w:p>
        </w:tc>
      </w:tr>
      <w:tr w:rsidR="00A8628B"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rsidR="00A8628B" w:rsidRPr="00455861" w:rsidRDefault="00A8628B" w:rsidP="00CC7541">
            <w:pPr>
              <w:jc w:val="center"/>
              <w:rPr>
                <w:b/>
                <w:sz w:val="24"/>
                <w:szCs w:val="24"/>
              </w:rPr>
            </w:pPr>
            <w:r w:rsidRPr="00455861">
              <w:rPr>
                <w:b/>
                <w:sz w:val="24"/>
                <w:szCs w:val="24"/>
              </w:rPr>
              <w:t>RESOURCE PLAN</w:t>
            </w:r>
          </w:p>
          <w:p w:rsidR="00A8628B" w:rsidRPr="00455861" w:rsidRDefault="00A8628B"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A8628B" w:rsidRDefault="00A8628B" w:rsidP="00CC7541">
            <w:pPr>
              <w:rPr>
                <w:sz w:val="24"/>
                <w:szCs w:val="24"/>
              </w:rPr>
            </w:pPr>
          </w:p>
        </w:tc>
      </w:tr>
      <w:tr w:rsidR="00A8628B"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A8628B" w:rsidRDefault="00A8628B"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Professional Development</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Staffing</w:t>
            </w:r>
          </w:p>
          <w:p w:rsidR="00A8628B" w:rsidRPr="005707F9" w:rsidRDefault="00A8628B" w:rsidP="00CC7541">
            <w:pPr>
              <w:rPr>
                <w:sz w:val="24"/>
                <w:szCs w:val="24"/>
              </w:rPr>
            </w:pPr>
          </w:p>
        </w:tc>
        <w:tc>
          <w:tcPr>
            <w:tcW w:w="1980" w:type="dxa"/>
            <w:vMerge/>
            <w:tcBorders>
              <w:left w:val="dotted" w:sz="4" w:space="0" w:color="auto"/>
              <w:right w:val="single" w:sz="4" w:space="0" w:color="auto"/>
            </w:tcBorders>
          </w:tcPr>
          <w:p w:rsidR="00A8628B" w:rsidRDefault="00A8628B" w:rsidP="00CC7541">
            <w:pPr>
              <w:rPr>
                <w:sz w:val="24"/>
                <w:szCs w:val="24"/>
              </w:rPr>
            </w:pPr>
          </w:p>
        </w:tc>
      </w:tr>
      <w:tr w:rsidR="00A8628B"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A8628B" w:rsidRDefault="00A8628B"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A8628B" w:rsidRDefault="00A8628B" w:rsidP="00CC7541">
            <w:pPr>
              <w:rPr>
                <w:sz w:val="24"/>
                <w:szCs w:val="24"/>
              </w:rPr>
            </w:pPr>
          </w:p>
        </w:tc>
      </w:tr>
      <w:tr w:rsidR="00A8628B"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A8628B" w:rsidRPr="00CC7541" w:rsidRDefault="00A8628B" w:rsidP="00CC7541">
            <w:pPr>
              <w:pStyle w:val="ListParagraph"/>
              <w:numPr>
                <w:ilvl w:val="0"/>
                <w:numId w:val="36"/>
              </w:numPr>
              <w:rPr>
                <w:b/>
                <w:sz w:val="24"/>
                <w:szCs w:val="24"/>
              </w:rPr>
            </w:pPr>
            <w:r>
              <w:rPr>
                <w:sz w:val="24"/>
                <w:szCs w:val="24"/>
              </w:rPr>
              <w:t xml:space="preserve">Plan AB 86 sequence </w:t>
            </w:r>
          </w:p>
          <w:p w:rsidR="00A8628B" w:rsidRPr="00CC7541" w:rsidRDefault="00A8628B" w:rsidP="00CC7541">
            <w:pPr>
              <w:rPr>
                <w:b/>
                <w:sz w:val="24"/>
                <w:szCs w:val="24"/>
              </w:rPr>
            </w:pPr>
          </w:p>
        </w:tc>
        <w:tc>
          <w:tcPr>
            <w:tcW w:w="1980" w:type="dxa"/>
            <w:vMerge/>
            <w:tcBorders>
              <w:left w:val="dotted" w:sz="4" w:space="0" w:color="auto"/>
              <w:right w:val="single" w:sz="4" w:space="0" w:color="auto"/>
            </w:tcBorders>
          </w:tcPr>
          <w:p w:rsidR="00A8628B" w:rsidRDefault="00A8628B" w:rsidP="00CC7541">
            <w:pPr>
              <w:rPr>
                <w:sz w:val="24"/>
                <w:szCs w:val="24"/>
              </w:rPr>
            </w:pPr>
          </w:p>
        </w:tc>
      </w:tr>
      <w:tr w:rsidR="00A8628B" w:rsidTr="004D1A63">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A8628B" w:rsidRDefault="00A8628B" w:rsidP="007721FA">
            <w:pPr>
              <w:rPr>
                <w:b/>
                <w:sz w:val="24"/>
                <w:szCs w:val="24"/>
              </w:rPr>
            </w:pPr>
            <w:r>
              <w:rPr>
                <w:b/>
                <w:sz w:val="24"/>
                <w:szCs w:val="24"/>
              </w:rPr>
              <w:lastRenderedPageBreak/>
              <w:t xml:space="preserve">Timeline: </w:t>
            </w:r>
            <w:r>
              <w:rPr>
                <w:sz w:val="24"/>
                <w:szCs w:val="24"/>
              </w:rPr>
              <w:t>Spring 2016</w:t>
            </w:r>
          </w:p>
        </w:tc>
        <w:tc>
          <w:tcPr>
            <w:tcW w:w="1980" w:type="dxa"/>
            <w:vMerge/>
            <w:tcBorders>
              <w:left w:val="dotted" w:sz="4" w:space="0" w:color="auto"/>
              <w:right w:val="single" w:sz="4" w:space="0" w:color="auto"/>
            </w:tcBorders>
          </w:tcPr>
          <w:p w:rsidR="00A8628B" w:rsidRDefault="00A8628B" w:rsidP="00CC7541">
            <w:pPr>
              <w:rPr>
                <w:sz w:val="24"/>
                <w:szCs w:val="24"/>
              </w:rPr>
            </w:pPr>
          </w:p>
        </w:tc>
      </w:tr>
      <w:tr w:rsidR="00A8628B"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A8628B" w:rsidRDefault="00A8628B" w:rsidP="00CC7541">
            <w:pPr>
              <w:rPr>
                <w:b/>
                <w:sz w:val="24"/>
                <w:szCs w:val="24"/>
              </w:rPr>
            </w:pPr>
            <w:r>
              <w:rPr>
                <w:b/>
                <w:sz w:val="24"/>
                <w:szCs w:val="24"/>
              </w:rPr>
              <w:lastRenderedPageBreak/>
              <w:t>Expense Type</w:t>
            </w:r>
          </w:p>
        </w:tc>
        <w:tc>
          <w:tcPr>
            <w:tcW w:w="3600" w:type="dxa"/>
            <w:gridSpan w:val="2"/>
            <w:tcBorders>
              <w:top w:val="dotted" w:sz="4" w:space="0" w:color="auto"/>
              <w:left w:val="single" w:sz="4" w:space="0" w:color="auto"/>
              <w:right w:val="dotted" w:sz="4" w:space="0" w:color="auto"/>
            </w:tcBorders>
          </w:tcPr>
          <w:p w:rsidR="00A8628B" w:rsidRDefault="00A8628B"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A8628B" w:rsidRDefault="00A8628B"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A8628B" w:rsidRDefault="00A8628B" w:rsidP="00CC7541">
            <w:pPr>
              <w:rPr>
                <w:sz w:val="24"/>
                <w:szCs w:val="24"/>
              </w:rPr>
            </w:pPr>
          </w:p>
        </w:tc>
      </w:tr>
      <w:tr w:rsidR="00A8628B"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A8628B" w:rsidRDefault="00A8628B"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5707F9">
              <w:rPr>
                <w:sz w:val="24"/>
                <w:szCs w:val="24"/>
              </w:rPr>
              <w:t xml:space="preserve"> O</w:t>
            </w:r>
            <w:r>
              <w:rPr>
                <w:sz w:val="24"/>
                <w:szCs w:val="24"/>
              </w:rPr>
              <w:t>ne-Time</w:t>
            </w:r>
          </w:p>
          <w:p w:rsidR="00A8628B" w:rsidRPr="005707F9" w:rsidRDefault="00A8628B"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A8628B" w:rsidRDefault="00A8628B"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General District</w:t>
            </w:r>
          </w:p>
          <w:p w:rsidR="00A8628B" w:rsidRDefault="00A8628B"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5707F9">
              <w:rPr>
                <w:sz w:val="24"/>
                <w:szCs w:val="24"/>
              </w:rPr>
              <w:t xml:space="preserve"> </w:t>
            </w:r>
            <w:r>
              <w:rPr>
                <w:sz w:val="24"/>
                <w:szCs w:val="24"/>
              </w:rPr>
              <w:t>Categorical (AB 86 )</w:t>
            </w:r>
          </w:p>
          <w:p w:rsidR="00A8628B" w:rsidRPr="005707F9" w:rsidRDefault="00A8628B" w:rsidP="00CC7541">
            <w:pPr>
              <w:rPr>
                <w:sz w:val="24"/>
                <w:szCs w:val="24"/>
              </w:rPr>
            </w:pPr>
          </w:p>
        </w:tc>
        <w:tc>
          <w:tcPr>
            <w:tcW w:w="2790" w:type="dxa"/>
            <w:tcBorders>
              <w:left w:val="single" w:sz="4" w:space="0" w:color="auto"/>
              <w:bottom w:val="dotted" w:sz="4" w:space="0" w:color="auto"/>
              <w:right w:val="dotted" w:sz="4" w:space="0" w:color="auto"/>
            </w:tcBorders>
          </w:tcPr>
          <w:p w:rsidR="00A8628B" w:rsidRDefault="00A8628B" w:rsidP="00A43002">
            <w:pPr>
              <w:rPr>
                <w:b/>
                <w:sz w:val="24"/>
                <w:szCs w:val="24"/>
              </w:rPr>
            </w:pPr>
            <w:r>
              <w:rPr>
                <w:b/>
                <w:sz w:val="24"/>
                <w:szCs w:val="24"/>
              </w:rPr>
              <w:t>$__100,000____</w:t>
            </w:r>
          </w:p>
        </w:tc>
        <w:tc>
          <w:tcPr>
            <w:tcW w:w="1980" w:type="dxa"/>
            <w:vMerge/>
            <w:tcBorders>
              <w:left w:val="dotted" w:sz="4" w:space="0" w:color="auto"/>
              <w:right w:val="single" w:sz="4" w:space="0" w:color="auto"/>
            </w:tcBorders>
          </w:tcPr>
          <w:p w:rsidR="00A8628B" w:rsidRDefault="00A8628B" w:rsidP="00CC7541">
            <w:pPr>
              <w:rPr>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5E71F4">
            <w:pPr>
              <w:rPr>
                <w:b/>
                <w:sz w:val="24"/>
                <w:szCs w:val="24"/>
              </w:rPr>
            </w:pPr>
            <w:r>
              <w:rPr>
                <w:b/>
                <w:sz w:val="24"/>
                <w:szCs w:val="24"/>
              </w:rPr>
              <w:t xml:space="preserve">How will this objective be measured? </w:t>
            </w:r>
            <w:r w:rsidR="007721FA">
              <w:rPr>
                <w:sz w:val="24"/>
                <w:szCs w:val="24"/>
              </w:rPr>
              <w:t>Implementation of new courses and pathways that allow adult learners and ESL students to make a seamless transition to transfer-level courses.</w:t>
            </w:r>
          </w:p>
          <w:p w:rsidR="00FE1500" w:rsidRPr="00663FC5" w:rsidRDefault="00FE1500" w:rsidP="00CC7541">
            <w:pPr>
              <w:rPr>
                <w:b/>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5E71F4">
            <w:pPr>
              <w:rPr>
                <w:b/>
                <w:sz w:val="24"/>
                <w:szCs w:val="24"/>
              </w:rPr>
            </w:pPr>
            <w:r>
              <w:rPr>
                <w:b/>
                <w:sz w:val="24"/>
                <w:szCs w:val="24"/>
              </w:rPr>
              <w:t xml:space="preserve">How will the completion of tasks identified improve student/program success? </w:t>
            </w:r>
            <w:r w:rsidR="00A43002">
              <w:rPr>
                <w:sz w:val="24"/>
                <w:szCs w:val="24"/>
              </w:rPr>
              <w:t>The</w:t>
            </w:r>
            <w:r w:rsidR="007721FA">
              <w:rPr>
                <w:sz w:val="24"/>
                <w:szCs w:val="24"/>
              </w:rPr>
              <w:t xml:space="preserve"> courses created and changes </w:t>
            </w:r>
            <w:proofErr w:type="gramStart"/>
            <w:r w:rsidR="007721FA">
              <w:rPr>
                <w:sz w:val="24"/>
                <w:szCs w:val="24"/>
              </w:rPr>
              <w:t>implemented  will</w:t>
            </w:r>
            <w:proofErr w:type="gramEnd"/>
            <w:r w:rsidR="007721FA">
              <w:rPr>
                <w:sz w:val="24"/>
                <w:szCs w:val="24"/>
              </w:rPr>
              <w:t xml:space="preserve"> allow students to obtain transfer degrees.  The program will improve because the students will have more resources that will create an environment that is even more conducive to the learning of English and </w:t>
            </w:r>
            <w:r w:rsidR="00A43002">
              <w:rPr>
                <w:sz w:val="24"/>
                <w:szCs w:val="24"/>
              </w:rPr>
              <w:t xml:space="preserve">communicative competence.  </w:t>
            </w:r>
          </w:p>
          <w:p w:rsidR="00FE1500" w:rsidRDefault="00FE1500" w:rsidP="00CC7541">
            <w:pPr>
              <w:rPr>
                <w:b/>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5E71F4">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A43002">
              <w:rPr>
                <w:sz w:val="24"/>
                <w:szCs w:val="24"/>
              </w:rPr>
              <w:t xml:space="preserve">Chair, ESL faculty </w:t>
            </w:r>
          </w:p>
          <w:p w:rsidR="00FE1500" w:rsidRDefault="00FE1500" w:rsidP="00CC7541">
            <w:pPr>
              <w:rPr>
                <w:b/>
                <w:sz w:val="24"/>
                <w:szCs w:val="24"/>
              </w:rPr>
            </w:pPr>
          </w:p>
        </w:tc>
      </w:tr>
    </w:tbl>
    <w:p w:rsidR="00913438" w:rsidRDefault="00913438" w:rsidP="00A615C4">
      <w:pPr>
        <w:pStyle w:val="ListParagraph"/>
        <w:keepLines/>
        <w:spacing w:after="0" w:line="240" w:lineRule="auto"/>
        <w:ind w:left="1080"/>
        <w:rPr>
          <w:b/>
          <w:sz w:val="32"/>
          <w:szCs w:val="32"/>
        </w:rPr>
      </w:pPr>
      <w:bookmarkStart w:id="8" w:name="_GoBack"/>
      <w:bookmarkEnd w:id="8"/>
    </w:p>
    <w:sectPr w:rsidR="00913438" w:rsidSect="002B1890">
      <w:footerReference w:type="default" r:id="rId11"/>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D2D" w:rsidRDefault="008B0D2D" w:rsidP="00C269D2">
      <w:pPr>
        <w:spacing w:after="0" w:line="240" w:lineRule="auto"/>
      </w:pPr>
      <w:r>
        <w:separator/>
      </w:r>
    </w:p>
  </w:endnote>
  <w:endnote w:type="continuationSeparator" w:id="0">
    <w:p w:rsidR="008B0D2D" w:rsidRDefault="008B0D2D"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63" w:rsidRDefault="004D1A63">
    <w:pPr>
      <w:pStyle w:val="Footer"/>
      <w:rPr>
        <w:color w:val="000000" w:themeColor="text1"/>
        <w:sz w:val="24"/>
        <w:szCs w:val="24"/>
      </w:rPr>
    </w:pPr>
    <w:r>
      <w:rPr>
        <w:color w:val="000000" w:themeColor="text1"/>
        <w:sz w:val="24"/>
        <w:szCs w:val="24"/>
      </w:rPr>
      <w:t>Academic Program Review</w:t>
    </w:r>
  </w:p>
  <w:p w:rsidR="004D1A63" w:rsidRDefault="004D1A63">
    <w:pPr>
      <w:pStyle w:val="Footer"/>
    </w:pPr>
    <w:r>
      <w:rPr>
        <w:color w:val="000000" w:themeColor="text1"/>
        <w:sz w:val="18"/>
        <w:szCs w:val="24"/>
      </w:rPr>
      <w:t>08/15/2014</w:t>
    </w:r>
    <w:r>
      <w:rPr>
        <w:noProof/>
      </w:rPr>
      <mc:AlternateContent>
        <mc:Choice Requires="wps">
          <w:drawing>
            <wp:anchor distT="0" distB="0" distL="114300" distR="114300" simplePos="0" relativeHeight="251659264" behindDoc="0" locked="0" layoutInCell="1" allowOverlap="1" wp14:anchorId="62D6F803" wp14:editId="6BF5647A">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D1A63" w:rsidRDefault="004D1A63">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A8628B">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4D1A63" w:rsidRDefault="004D1A63">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A8628B">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401C90E9" wp14:editId="22F00666">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7DAE38CC"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D2D" w:rsidRDefault="008B0D2D" w:rsidP="00C269D2">
      <w:pPr>
        <w:spacing w:after="0" w:line="240" w:lineRule="auto"/>
      </w:pPr>
      <w:r>
        <w:separator/>
      </w:r>
    </w:p>
  </w:footnote>
  <w:footnote w:type="continuationSeparator" w:id="0">
    <w:p w:rsidR="008B0D2D" w:rsidRDefault="008B0D2D" w:rsidP="00C269D2">
      <w:pPr>
        <w:spacing w:after="0" w:line="240" w:lineRule="auto"/>
      </w:pPr>
      <w:r>
        <w:continuationSeparator/>
      </w:r>
    </w:p>
  </w:footnote>
  <w:footnote w:id="1">
    <w:p w:rsidR="004D1A63" w:rsidRDefault="004D1A63">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5314C8"/>
    <w:multiLevelType w:val="hybridMultilevel"/>
    <w:tmpl w:val="D71E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40644"/>
    <w:multiLevelType w:val="hybridMultilevel"/>
    <w:tmpl w:val="D31C6412"/>
    <w:lvl w:ilvl="0" w:tplc="C8CCC0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00C29F7"/>
    <w:multiLevelType w:val="hybridMultilevel"/>
    <w:tmpl w:val="7BF03CAE"/>
    <w:lvl w:ilvl="0" w:tplc="48741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2"/>
  </w:num>
  <w:num w:numId="4">
    <w:abstractNumId w:val="13"/>
  </w:num>
  <w:num w:numId="5">
    <w:abstractNumId w:val="33"/>
  </w:num>
  <w:num w:numId="6">
    <w:abstractNumId w:val="28"/>
  </w:num>
  <w:num w:numId="7">
    <w:abstractNumId w:val="9"/>
  </w:num>
  <w:num w:numId="8">
    <w:abstractNumId w:val="32"/>
  </w:num>
  <w:num w:numId="9">
    <w:abstractNumId w:val="17"/>
  </w:num>
  <w:num w:numId="10">
    <w:abstractNumId w:val="1"/>
  </w:num>
  <w:num w:numId="11">
    <w:abstractNumId w:val="15"/>
  </w:num>
  <w:num w:numId="12">
    <w:abstractNumId w:val="16"/>
  </w:num>
  <w:num w:numId="13">
    <w:abstractNumId w:val="19"/>
  </w:num>
  <w:num w:numId="14">
    <w:abstractNumId w:val="6"/>
  </w:num>
  <w:num w:numId="15">
    <w:abstractNumId w:val="3"/>
  </w:num>
  <w:num w:numId="16">
    <w:abstractNumId w:val="40"/>
  </w:num>
  <w:num w:numId="17">
    <w:abstractNumId w:val="23"/>
  </w:num>
  <w:num w:numId="18">
    <w:abstractNumId w:val="36"/>
  </w:num>
  <w:num w:numId="19">
    <w:abstractNumId w:val="29"/>
  </w:num>
  <w:num w:numId="20">
    <w:abstractNumId w:val="30"/>
  </w:num>
  <w:num w:numId="21">
    <w:abstractNumId w:val="25"/>
  </w:num>
  <w:num w:numId="22">
    <w:abstractNumId w:val="12"/>
  </w:num>
  <w:num w:numId="23">
    <w:abstractNumId w:val="11"/>
  </w:num>
  <w:num w:numId="24">
    <w:abstractNumId w:val="4"/>
  </w:num>
  <w:num w:numId="25">
    <w:abstractNumId w:val="27"/>
  </w:num>
  <w:num w:numId="26">
    <w:abstractNumId w:val="38"/>
  </w:num>
  <w:num w:numId="27">
    <w:abstractNumId w:val="14"/>
  </w:num>
  <w:num w:numId="28">
    <w:abstractNumId w:val="34"/>
  </w:num>
  <w:num w:numId="29">
    <w:abstractNumId w:val="37"/>
  </w:num>
  <w:num w:numId="30">
    <w:abstractNumId w:val="24"/>
  </w:num>
  <w:num w:numId="31">
    <w:abstractNumId w:val="35"/>
  </w:num>
  <w:num w:numId="32">
    <w:abstractNumId w:val="31"/>
  </w:num>
  <w:num w:numId="33">
    <w:abstractNumId w:val="26"/>
  </w:num>
  <w:num w:numId="34">
    <w:abstractNumId w:val="7"/>
  </w:num>
  <w:num w:numId="35">
    <w:abstractNumId w:val="39"/>
  </w:num>
  <w:num w:numId="36">
    <w:abstractNumId w:val="0"/>
  </w:num>
  <w:num w:numId="37">
    <w:abstractNumId w:val="8"/>
  </w:num>
  <w:num w:numId="38">
    <w:abstractNumId w:val="18"/>
  </w:num>
  <w:num w:numId="39">
    <w:abstractNumId w:val="10"/>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5417A"/>
    <w:rsid w:val="000562C0"/>
    <w:rsid w:val="00063F23"/>
    <w:rsid w:val="00081A8E"/>
    <w:rsid w:val="00085642"/>
    <w:rsid w:val="00087A33"/>
    <w:rsid w:val="0009229B"/>
    <w:rsid w:val="000A2181"/>
    <w:rsid w:val="000A56FF"/>
    <w:rsid w:val="000B4ECC"/>
    <w:rsid w:val="000C3BC9"/>
    <w:rsid w:val="000D01C8"/>
    <w:rsid w:val="000F7EED"/>
    <w:rsid w:val="00110022"/>
    <w:rsid w:val="00126AFC"/>
    <w:rsid w:val="0013472B"/>
    <w:rsid w:val="001471B3"/>
    <w:rsid w:val="00153AAF"/>
    <w:rsid w:val="00161A08"/>
    <w:rsid w:val="001824BF"/>
    <w:rsid w:val="001B0E63"/>
    <w:rsid w:val="001B3E09"/>
    <w:rsid w:val="001C0FA5"/>
    <w:rsid w:val="001C31AE"/>
    <w:rsid w:val="001C394F"/>
    <w:rsid w:val="001C4679"/>
    <w:rsid w:val="001C6B1A"/>
    <w:rsid w:val="0021103C"/>
    <w:rsid w:val="00211B80"/>
    <w:rsid w:val="00223F78"/>
    <w:rsid w:val="00227FAE"/>
    <w:rsid w:val="0023193A"/>
    <w:rsid w:val="002423D1"/>
    <w:rsid w:val="00242642"/>
    <w:rsid w:val="002521F9"/>
    <w:rsid w:val="00257C76"/>
    <w:rsid w:val="00266594"/>
    <w:rsid w:val="00271A0B"/>
    <w:rsid w:val="0027483A"/>
    <w:rsid w:val="0028431E"/>
    <w:rsid w:val="002B1890"/>
    <w:rsid w:val="002D5944"/>
    <w:rsid w:val="002E4353"/>
    <w:rsid w:val="002F5CCA"/>
    <w:rsid w:val="003204B1"/>
    <w:rsid w:val="003222BD"/>
    <w:rsid w:val="0033475C"/>
    <w:rsid w:val="003648E7"/>
    <w:rsid w:val="0038519F"/>
    <w:rsid w:val="00391312"/>
    <w:rsid w:val="0039232D"/>
    <w:rsid w:val="003A0610"/>
    <w:rsid w:val="003A1571"/>
    <w:rsid w:val="003B17D4"/>
    <w:rsid w:val="003E15DA"/>
    <w:rsid w:val="003F7DA7"/>
    <w:rsid w:val="004033A6"/>
    <w:rsid w:val="004111B8"/>
    <w:rsid w:val="00420EA8"/>
    <w:rsid w:val="00436140"/>
    <w:rsid w:val="004439CE"/>
    <w:rsid w:val="004519FF"/>
    <w:rsid w:val="00455861"/>
    <w:rsid w:val="004578EE"/>
    <w:rsid w:val="0047062C"/>
    <w:rsid w:val="0049554C"/>
    <w:rsid w:val="004A2B92"/>
    <w:rsid w:val="004A2EFC"/>
    <w:rsid w:val="004A7487"/>
    <w:rsid w:val="004B2E2D"/>
    <w:rsid w:val="004B7383"/>
    <w:rsid w:val="004C4E7F"/>
    <w:rsid w:val="004D1A63"/>
    <w:rsid w:val="004D4D45"/>
    <w:rsid w:val="004F1EA0"/>
    <w:rsid w:val="00541352"/>
    <w:rsid w:val="00555678"/>
    <w:rsid w:val="00556AD5"/>
    <w:rsid w:val="005707F9"/>
    <w:rsid w:val="0057128D"/>
    <w:rsid w:val="0057744E"/>
    <w:rsid w:val="00582961"/>
    <w:rsid w:val="00594CC6"/>
    <w:rsid w:val="00597F48"/>
    <w:rsid w:val="005A2DE3"/>
    <w:rsid w:val="005A6C4B"/>
    <w:rsid w:val="005B2E09"/>
    <w:rsid w:val="005B59C1"/>
    <w:rsid w:val="005B72F8"/>
    <w:rsid w:val="005C3A5A"/>
    <w:rsid w:val="005E6467"/>
    <w:rsid w:val="005E71F4"/>
    <w:rsid w:val="005F09EA"/>
    <w:rsid w:val="00603C62"/>
    <w:rsid w:val="00613585"/>
    <w:rsid w:val="00621634"/>
    <w:rsid w:val="00624CE8"/>
    <w:rsid w:val="00633C95"/>
    <w:rsid w:val="00641F0C"/>
    <w:rsid w:val="006454E3"/>
    <w:rsid w:val="006460B3"/>
    <w:rsid w:val="0065718C"/>
    <w:rsid w:val="00663719"/>
    <w:rsid w:val="00670782"/>
    <w:rsid w:val="006854CC"/>
    <w:rsid w:val="00691A49"/>
    <w:rsid w:val="006941B7"/>
    <w:rsid w:val="006A7684"/>
    <w:rsid w:val="006B712B"/>
    <w:rsid w:val="006C57BD"/>
    <w:rsid w:val="006C664D"/>
    <w:rsid w:val="006C7590"/>
    <w:rsid w:val="006D1FC2"/>
    <w:rsid w:val="006D29E2"/>
    <w:rsid w:val="006D2FCF"/>
    <w:rsid w:val="006D4F29"/>
    <w:rsid w:val="006D7617"/>
    <w:rsid w:val="006F24F1"/>
    <w:rsid w:val="00700A8A"/>
    <w:rsid w:val="00707C2F"/>
    <w:rsid w:val="00713C87"/>
    <w:rsid w:val="0071593B"/>
    <w:rsid w:val="007250CF"/>
    <w:rsid w:val="00725D31"/>
    <w:rsid w:val="007440FF"/>
    <w:rsid w:val="0074659D"/>
    <w:rsid w:val="00752566"/>
    <w:rsid w:val="00766C97"/>
    <w:rsid w:val="007721FA"/>
    <w:rsid w:val="0079256B"/>
    <w:rsid w:val="007B215C"/>
    <w:rsid w:val="007B6E52"/>
    <w:rsid w:val="007C03A7"/>
    <w:rsid w:val="007D1955"/>
    <w:rsid w:val="007D59FB"/>
    <w:rsid w:val="007E4294"/>
    <w:rsid w:val="007F00B5"/>
    <w:rsid w:val="007F1BF9"/>
    <w:rsid w:val="00800B1E"/>
    <w:rsid w:val="008062A4"/>
    <w:rsid w:val="008132B4"/>
    <w:rsid w:val="00827180"/>
    <w:rsid w:val="00830EAF"/>
    <w:rsid w:val="00845E03"/>
    <w:rsid w:val="00845F64"/>
    <w:rsid w:val="0085021D"/>
    <w:rsid w:val="00875F92"/>
    <w:rsid w:val="00884D0C"/>
    <w:rsid w:val="00885966"/>
    <w:rsid w:val="008A48AC"/>
    <w:rsid w:val="008B0D2D"/>
    <w:rsid w:val="008E5C12"/>
    <w:rsid w:val="008E6322"/>
    <w:rsid w:val="008F1519"/>
    <w:rsid w:val="008F6DD3"/>
    <w:rsid w:val="00913438"/>
    <w:rsid w:val="00922886"/>
    <w:rsid w:val="00937B09"/>
    <w:rsid w:val="0094250C"/>
    <w:rsid w:val="009441D9"/>
    <w:rsid w:val="00944407"/>
    <w:rsid w:val="00946D62"/>
    <w:rsid w:val="0097680B"/>
    <w:rsid w:val="00980E0C"/>
    <w:rsid w:val="00987B31"/>
    <w:rsid w:val="009968E8"/>
    <w:rsid w:val="009A1ADE"/>
    <w:rsid w:val="009D0246"/>
    <w:rsid w:val="009D3A48"/>
    <w:rsid w:val="009F08F0"/>
    <w:rsid w:val="00A2467D"/>
    <w:rsid w:val="00A257C2"/>
    <w:rsid w:val="00A43002"/>
    <w:rsid w:val="00A45741"/>
    <w:rsid w:val="00A615C4"/>
    <w:rsid w:val="00A62DE0"/>
    <w:rsid w:val="00A651CD"/>
    <w:rsid w:val="00A8628B"/>
    <w:rsid w:val="00A87581"/>
    <w:rsid w:val="00A95A5F"/>
    <w:rsid w:val="00AA4E8F"/>
    <w:rsid w:val="00AA50E5"/>
    <w:rsid w:val="00AA6835"/>
    <w:rsid w:val="00AB2BB1"/>
    <w:rsid w:val="00AD4987"/>
    <w:rsid w:val="00AE0185"/>
    <w:rsid w:val="00AE599F"/>
    <w:rsid w:val="00AE5C40"/>
    <w:rsid w:val="00B05E52"/>
    <w:rsid w:val="00B146E2"/>
    <w:rsid w:val="00B221A1"/>
    <w:rsid w:val="00B25FA2"/>
    <w:rsid w:val="00B30971"/>
    <w:rsid w:val="00B33BF3"/>
    <w:rsid w:val="00B7127A"/>
    <w:rsid w:val="00B7252F"/>
    <w:rsid w:val="00B816E2"/>
    <w:rsid w:val="00B91965"/>
    <w:rsid w:val="00BA0153"/>
    <w:rsid w:val="00BA22FE"/>
    <w:rsid w:val="00BA2412"/>
    <w:rsid w:val="00BA2EC9"/>
    <w:rsid w:val="00BB0D2A"/>
    <w:rsid w:val="00BC256A"/>
    <w:rsid w:val="00BD2BA5"/>
    <w:rsid w:val="00BD5E72"/>
    <w:rsid w:val="00BE715C"/>
    <w:rsid w:val="00BF037A"/>
    <w:rsid w:val="00C059EE"/>
    <w:rsid w:val="00C0717C"/>
    <w:rsid w:val="00C15830"/>
    <w:rsid w:val="00C269D2"/>
    <w:rsid w:val="00C32B0F"/>
    <w:rsid w:val="00C34C62"/>
    <w:rsid w:val="00C3746B"/>
    <w:rsid w:val="00C521EC"/>
    <w:rsid w:val="00C557F5"/>
    <w:rsid w:val="00C61A1E"/>
    <w:rsid w:val="00C621EA"/>
    <w:rsid w:val="00C9513F"/>
    <w:rsid w:val="00CA4FFA"/>
    <w:rsid w:val="00CB229C"/>
    <w:rsid w:val="00CB6263"/>
    <w:rsid w:val="00CC408C"/>
    <w:rsid w:val="00CC5AEE"/>
    <w:rsid w:val="00CC7541"/>
    <w:rsid w:val="00CD76AB"/>
    <w:rsid w:val="00CE78BF"/>
    <w:rsid w:val="00CF1504"/>
    <w:rsid w:val="00D001FF"/>
    <w:rsid w:val="00D13C67"/>
    <w:rsid w:val="00D140DE"/>
    <w:rsid w:val="00D14F76"/>
    <w:rsid w:val="00D46DD5"/>
    <w:rsid w:val="00D6026F"/>
    <w:rsid w:val="00D67F65"/>
    <w:rsid w:val="00D7054E"/>
    <w:rsid w:val="00D84502"/>
    <w:rsid w:val="00D847BE"/>
    <w:rsid w:val="00D9584C"/>
    <w:rsid w:val="00D95CD2"/>
    <w:rsid w:val="00D976AD"/>
    <w:rsid w:val="00DC09C6"/>
    <w:rsid w:val="00DD2F05"/>
    <w:rsid w:val="00DD6F85"/>
    <w:rsid w:val="00E13448"/>
    <w:rsid w:val="00E3356B"/>
    <w:rsid w:val="00E364FB"/>
    <w:rsid w:val="00E50713"/>
    <w:rsid w:val="00E54BEA"/>
    <w:rsid w:val="00E63051"/>
    <w:rsid w:val="00E87BA0"/>
    <w:rsid w:val="00E948C7"/>
    <w:rsid w:val="00EF1EC8"/>
    <w:rsid w:val="00EF4BD8"/>
    <w:rsid w:val="00F05B37"/>
    <w:rsid w:val="00F072A5"/>
    <w:rsid w:val="00F174C8"/>
    <w:rsid w:val="00F25657"/>
    <w:rsid w:val="00F2746A"/>
    <w:rsid w:val="00F60651"/>
    <w:rsid w:val="00F84054"/>
    <w:rsid w:val="00FB0590"/>
    <w:rsid w:val="00FB2B8C"/>
    <w:rsid w:val="00FB7280"/>
    <w:rsid w:val="00FC2EBE"/>
    <w:rsid w:val="00FC5FB4"/>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99928-BDF5-4464-A349-64423263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5439</Words>
  <Characters>31004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3</cp:revision>
  <cp:lastPrinted>2014-08-04T21:04:00Z</cp:lastPrinted>
  <dcterms:created xsi:type="dcterms:W3CDTF">2014-10-06T15:42:00Z</dcterms:created>
  <dcterms:modified xsi:type="dcterms:W3CDTF">2014-10-06T15:48:00Z</dcterms:modified>
</cp:coreProperties>
</file>