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0C090E" w:rsidRDefault="000C090E">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0C090E" w:rsidRDefault="000C090E">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D847BE" w:rsidP="007E4294">
            <w:pPr>
              <w:rPr>
                <w:sz w:val="24"/>
                <w:szCs w:val="24"/>
              </w:rPr>
            </w:pPr>
            <w:r>
              <w:rPr>
                <w:sz w:val="24"/>
                <w:szCs w:val="24"/>
              </w:rPr>
              <w:fldChar w:fldCharType="begin">
                <w:ffData>
                  <w:name w:val="Text6"/>
                  <w:enabled/>
                  <w:calcOnExit w:val="0"/>
                  <w:textInput/>
                </w:ffData>
              </w:fldChar>
            </w:r>
            <w:bookmarkStart w:id="0" w:name="Text6"/>
            <w:r>
              <w:rPr>
                <w:sz w:val="24"/>
                <w:szCs w:val="24"/>
              </w:rPr>
              <w:instrText xml:space="preserve"> FORMTEXT </w:instrText>
            </w:r>
            <w:r>
              <w:rPr>
                <w:sz w:val="24"/>
                <w:szCs w:val="24"/>
              </w:rPr>
            </w:r>
            <w:r>
              <w:rPr>
                <w:sz w:val="24"/>
                <w:szCs w:val="24"/>
              </w:rPr>
              <w:fldChar w:fldCharType="separate"/>
            </w:r>
            <w:r w:rsidR="007E4294">
              <w:rPr>
                <w:sz w:val="24"/>
                <w:szCs w:val="24"/>
              </w:rPr>
              <w:t> </w:t>
            </w:r>
            <w:r w:rsidR="007E4294">
              <w:rPr>
                <w:sz w:val="24"/>
                <w:szCs w:val="24"/>
              </w:rPr>
              <w:t> </w:t>
            </w:r>
            <w:r w:rsidR="007E4294">
              <w:rPr>
                <w:sz w:val="24"/>
                <w:szCs w:val="24"/>
              </w:rPr>
              <w:t> </w:t>
            </w:r>
            <w:r w:rsidR="007E4294">
              <w:rPr>
                <w:sz w:val="24"/>
                <w:szCs w:val="24"/>
              </w:rPr>
              <w:t> </w:t>
            </w:r>
            <w:r w:rsidR="007E4294">
              <w:rPr>
                <w:sz w:val="24"/>
                <w:szCs w:val="24"/>
              </w:rPr>
              <w:t> </w:t>
            </w:r>
            <w:r>
              <w:rPr>
                <w:sz w:val="24"/>
                <w:szCs w:val="24"/>
              </w:rPr>
              <w:fldChar w:fldCharType="end"/>
            </w:r>
            <w:bookmarkEnd w:id="0"/>
            <w:r w:rsidR="00EB2250">
              <w:rPr>
                <w:sz w:val="24"/>
                <w:szCs w:val="24"/>
              </w:rPr>
              <w:t>2013-2014</w:t>
            </w:r>
          </w:p>
        </w:tc>
        <w:tc>
          <w:tcPr>
            <w:tcW w:w="6912" w:type="dxa"/>
            <w:vAlign w:val="center"/>
          </w:tcPr>
          <w:p w:rsidR="000403F6" w:rsidRDefault="00046042" w:rsidP="00EB2250">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EB2250">
              <w:rPr>
                <w:sz w:val="24"/>
                <w:szCs w:val="24"/>
              </w:rPr>
              <w:fldChar w:fldCharType="begin">
                <w:ffData>
                  <w:name w:val=""/>
                  <w:enabled/>
                  <w:calcOnExit w:val="0"/>
                  <w:checkBox>
                    <w:sizeAuto/>
                    <w:default w:val="1"/>
                  </w:checkBox>
                </w:ffData>
              </w:fldChar>
            </w:r>
            <w:r w:rsidR="00EB2250">
              <w:rPr>
                <w:sz w:val="24"/>
                <w:szCs w:val="24"/>
              </w:rPr>
              <w:instrText xml:space="preserve"> FORMCHECKBOX </w:instrText>
            </w:r>
            <w:r w:rsidR="00EB2250">
              <w:rPr>
                <w:sz w:val="24"/>
                <w:szCs w:val="24"/>
              </w:rPr>
            </w:r>
            <w:r w:rsidR="00EB2250">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847BE" w:rsidP="004B7383">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sidR="00EB2250">
              <w:rPr>
                <w:sz w:val="24"/>
                <w:szCs w:val="24"/>
              </w:rPr>
              <w:t>Vocational Nursing</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2"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2"/>
            <w:r w:rsidR="00EB2250">
              <w:rPr>
                <w:sz w:val="24"/>
                <w:szCs w:val="24"/>
              </w:rPr>
              <w:t>Nursing and Allied health</w:t>
            </w:r>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3"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3"/>
            <w:r w:rsidR="00EB2250">
              <w:rPr>
                <w:sz w:val="24"/>
                <w:szCs w:val="24"/>
              </w:rPr>
              <w:t>health and Sciences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B7383" w:rsidP="004B738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EB2250">
              <w:rPr>
                <w:sz w:val="24"/>
                <w:szCs w:val="24"/>
              </w:rPr>
              <w:t>Susan Carreon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EB2250" w:rsidRDefault="00EB2250" w:rsidP="00EB2250">
            <w:pPr>
              <w:pStyle w:val="ListParagraph"/>
              <w:numPr>
                <w:ilvl w:val="0"/>
                <w:numId w:val="13"/>
              </w:numPr>
            </w:pPr>
            <w:r>
              <w:t>Stable Full-time faculty</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EB2250"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EB2250"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EB2250"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EB2250" w:rsidP="00EB2250">
            <w:pPr>
              <w:rPr>
                <w:sz w:val="24"/>
                <w:szCs w:val="24"/>
              </w:rPr>
            </w:pPr>
            <w:r>
              <w:rPr>
                <w:sz w:val="24"/>
                <w:szCs w:val="24"/>
              </w:rPr>
              <w:t>The program successfully recruited and hired a full-Tenure Track Instructor during summer 2013. This individual was the same person who served as long-term sub during 2012-2013, thus assisting with program continuity and stability.</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bl>
    <w:p w:rsidR="0023193A" w:rsidRDefault="0023193A">
      <w:bookmarkStart w:id="4" w:name="_GoBack"/>
      <w:bookmarkEnd w:id="4"/>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EB2250" w:rsidRDefault="00EB2250" w:rsidP="00EB2250">
            <w:pPr>
              <w:pStyle w:val="ListParagraph"/>
              <w:numPr>
                <w:ilvl w:val="0"/>
                <w:numId w:val="13"/>
              </w:numPr>
              <w:ind w:left="360"/>
            </w:pPr>
            <w:r>
              <w:t>Develop and implement a graduate follow-up process to assess employment in the field and/or return to full-time education.</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5A3BE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EB225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EB2250" w:rsidP="004A2B92">
            <w:pPr>
              <w:rPr>
                <w:sz w:val="24"/>
                <w:szCs w:val="24"/>
              </w:rPr>
            </w:pPr>
            <w:r>
              <w:rPr>
                <w:sz w:val="24"/>
                <w:szCs w:val="24"/>
              </w:rPr>
              <w:t>Though a formal process was not implemented</w:t>
            </w:r>
            <w:r w:rsidR="005A3BEF">
              <w:rPr>
                <w:sz w:val="24"/>
                <w:szCs w:val="24"/>
              </w:rPr>
              <w:t>,</w:t>
            </w:r>
            <w:r>
              <w:rPr>
                <w:sz w:val="24"/>
                <w:szCs w:val="24"/>
              </w:rPr>
              <w:t xml:space="preserve"> the faculty in the program keep in contact with graduates and have informal data re NCLEX-VN pass rates and employment. The Department has designed a follow-up email Survey to be used for all programs but it has not been implemented</w:t>
            </w:r>
            <w:r w:rsidR="005A3BEF">
              <w:rPr>
                <w:sz w:val="24"/>
                <w:szCs w:val="24"/>
              </w:rPr>
              <w:t>.</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bl>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CD28B6" w:rsidRPr="00555678" w:rsidRDefault="00CD28B6" w:rsidP="00CD28B6">
      <w:pPr>
        <w:pStyle w:val="ListParagraph"/>
        <w:spacing w:after="0" w:line="240" w:lineRule="auto"/>
        <w:ind w:left="1800"/>
        <w:rPr>
          <w:sz w:val="24"/>
          <w:szCs w:val="24"/>
        </w:rPr>
      </w:pPr>
    </w:p>
    <w:p w:rsidR="000C090E" w:rsidRDefault="00D438A6" w:rsidP="00110022">
      <w:pPr>
        <w:pStyle w:val="ListParagraph"/>
        <w:spacing w:after="0" w:line="240" w:lineRule="auto"/>
        <w:ind w:left="1800"/>
        <w:rPr>
          <w:sz w:val="24"/>
          <w:szCs w:val="24"/>
        </w:rPr>
      </w:pPr>
      <w:r>
        <w:rPr>
          <w:sz w:val="24"/>
          <w:szCs w:val="24"/>
        </w:rPr>
        <w:t xml:space="preserve">The VN program admits up to 20 students every 3 semesters. </w:t>
      </w:r>
      <w:r w:rsidR="00CD28B6">
        <w:rPr>
          <w:sz w:val="24"/>
          <w:szCs w:val="24"/>
        </w:rPr>
        <w:t xml:space="preserve">This </w:t>
      </w:r>
      <w:r>
        <w:rPr>
          <w:sz w:val="24"/>
          <w:szCs w:val="24"/>
        </w:rPr>
        <w:t xml:space="preserve">is the maximum class size per BVNPTE </w:t>
      </w:r>
      <w:r w:rsidR="00CD28B6">
        <w:rPr>
          <w:sz w:val="24"/>
          <w:szCs w:val="24"/>
        </w:rPr>
        <w:t xml:space="preserve">set requirement for the program. The program is impacted and there were 57 qualified applicants for the 20 positions in the class admitted in Fall 2013. </w:t>
      </w:r>
      <w:r w:rsidR="00A160D6">
        <w:rPr>
          <w:sz w:val="24"/>
          <w:szCs w:val="24"/>
        </w:rPr>
        <w:t>After notified of program admission 3 accepted students were unable to start due to personal reasons</w:t>
      </w:r>
      <w:r w:rsidR="000C090E">
        <w:rPr>
          <w:sz w:val="24"/>
          <w:szCs w:val="24"/>
        </w:rPr>
        <w:t xml:space="preserve"> and these slots were filled with alternates.</w:t>
      </w:r>
      <w:r w:rsidR="00A160D6">
        <w:rPr>
          <w:sz w:val="24"/>
          <w:szCs w:val="24"/>
        </w:rPr>
        <w:t xml:space="preserve"> </w:t>
      </w:r>
      <w:r w:rsidR="00CD28B6">
        <w:rPr>
          <w:sz w:val="24"/>
          <w:szCs w:val="24"/>
        </w:rPr>
        <w:t>Unfortunately</w:t>
      </w:r>
      <w:r w:rsidR="004F6266">
        <w:rPr>
          <w:sz w:val="24"/>
          <w:szCs w:val="24"/>
        </w:rPr>
        <w:t>, the first semester has suffered an unusual number of withdrawals and the enrollment dropped to 1</w:t>
      </w:r>
      <w:r w:rsidR="00A160D6">
        <w:rPr>
          <w:sz w:val="24"/>
          <w:szCs w:val="24"/>
        </w:rPr>
        <w:t>4</w:t>
      </w:r>
      <w:r w:rsidR="004F6266">
        <w:rPr>
          <w:sz w:val="24"/>
          <w:szCs w:val="24"/>
        </w:rPr>
        <w:t xml:space="preserve"> </w:t>
      </w:r>
      <w:r w:rsidR="00A160D6">
        <w:rPr>
          <w:sz w:val="24"/>
          <w:szCs w:val="24"/>
        </w:rPr>
        <w:t xml:space="preserve"> </w:t>
      </w:r>
      <w:r w:rsidR="004F6266">
        <w:rPr>
          <w:sz w:val="24"/>
          <w:szCs w:val="24"/>
        </w:rPr>
        <w:t>by the end of fall 2013.</w:t>
      </w:r>
      <w:r w:rsidR="00A160D6">
        <w:rPr>
          <w:sz w:val="24"/>
          <w:szCs w:val="24"/>
        </w:rPr>
        <w:t xml:space="preserve"> </w:t>
      </w:r>
      <w:r w:rsidR="004F6266">
        <w:rPr>
          <w:sz w:val="24"/>
          <w:szCs w:val="24"/>
        </w:rPr>
        <w:t xml:space="preserve"> </w:t>
      </w:r>
      <w:r w:rsidR="000C090E">
        <w:rPr>
          <w:sz w:val="24"/>
          <w:szCs w:val="24"/>
        </w:rPr>
        <w:t xml:space="preserve">All </w:t>
      </w:r>
      <w:r w:rsidR="004F6266">
        <w:rPr>
          <w:sz w:val="24"/>
          <w:szCs w:val="24"/>
        </w:rPr>
        <w:t xml:space="preserve">of the withdrawals were due to </w:t>
      </w:r>
      <w:r w:rsidR="000C090E">
        <w:rPr>
          <w:sz w:val="24"/>
          <w:szCs w:val="24"/>
        </w:rPr>
        <w:t>academic failure.</w:t>
      </w:r>
      <w:r w:rsidR="004F6266">
        <w:rPr>
          <w:sz w:val="24"/>
          <w:szCs w:val="24"/>
        </w:rPr>
        <w:t xml:space="preserve"> </w:t>
      </w:r>
      <w:r w:rsidR="000C090E">
        <w:rPr>
          <w:sz w:val="24"/>
          <w:szCs w:val="24"/>
        </w:rPr>
        <w:t xml:space="preserve"> Due to unique timing of the VN and RN schedules, the VN program was able to accept 3 students who had failed the second semester of the RN program in spring 2014. One of those 3 was recently withdrawn d</w:t>
      </w:r>
      <w:r w:rsidR="00445AF7">
        <w:rPr>
          <w:sz w:val="24"/>
          <w:szCs w:val="24"/>
        </w:rPr>
        <w:t>ue to</w:t>
      </w:r>
      <w:r w:rsidR="000C090E">
        <w:rPr>
          <w:sz w:val="24"/>
          <w:szCs w:val="24"/>
        </w:rPr>
        <w:t xml:space="preserve"> a disciplinary issue.</w:t>
      </w:r>
    </w:p>
    <w:p w:rsidR="000C090E" w:rsidRDefault="000C090E" w:rsidP="00110022">
      <w:pPr>
        <w:pStyle w:val="ListParagraph"/>
        <w:spacing w:after="0" w:line="240" w:lineRule="auto"/>
        <w:ind w:left="1800"/>
        <w:rPr>
          <w:sz w:val="24"/>
          <w:szCs w:val="24"/>
        </w:rPr>
      </w:pPr>
    </w:p>
    <w:p w:rsidR="001E1CEB" w:rsidRDefault="00CD03D7" w:rsidP="00110022">
      <w:pPr>
        <w:pStyle w:val="ListParagraph"/>
        <w:spacing w:after="0" w:line="240" w:lineRule="auto"/>
        <w:ind w:left="1800"/>
        <w:rPr>
          <w:sz w:val="24"/>
          <w:szCs w:val="24"/>
        </w:rPr>
      </w:pPr>
      <w:r>
        <w:rPr>
          <w:sz w:val="24"/>
          <w:szCs w:val="24"/>
        </w:rPr>
        <w:t xml:space="preserve">The VN courses are all offered during daytime and within a Monday-Friday schedule. Success and retention rates have been consistent, with the exception of the unusual number of withdrawals in fall 2013. The enrollment numbers are too small to draw conclusions about success or retention rates by gender of ethnic groups. The students in this program benefit from close and intensive faculty-student interactions and support in addition to tutoring support from the Nursing Learning Lab. </w:t>
      </w: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110022" w:rsidRDefault="00CD03D7" w:rsidP="000C090E">
      <w:pPr>
        <w:ind w:left="1800"/>
        <w:rPr>
          <w:sz w:val="24"/>
          <w:szCs w:val="24"/>
        </w:rPr>
      </w:pPr>
      <w:r>
        <w:rPr>
          <w:sz w:val="24"/>
        </w:rPr>
        <w:t xml:space="preserve">The VN program is limited in productivity due to the low faculty/student ratio </w:t>
      </w:r>
      <w:r w:rsidR="000F3BD5">
        <w:rPr>
          <w:sz w:val="24"/>
        </w:rPr>
        <w:t>requirements related to the BVNPTE limits on enrollment and the affiliating hospital limits of 1:10  in clinical classes for patient safety reasons. Many of the VN students and potential applicants have an ultimate goal of entering the RN program and thus contribute to the productivity of many of the pre-requisite classes as well as pre-requisites specific to the VN program.</w:t>
      </w:r>
      <w:r w:rsidR="00110022" w:rsidRPr="00AE599F">
        <w:rPr>
          <w:sz w:val="24"/>
          <w:szCs w:val="24"/>
        </w:rPr>
        <w:fldChar w:fldCharType="begin">
          <w:ffData>
            <w:name w:val="Text3"/>
            <w:enabled/>
            <w:calcOnExit w:val="0"/>
            <w:textInput/>
          </w:ffData>
        </w:fldChar>
      </w:r>
      <w:r w:rsidR="00110022" w:rsidRPr="00AE599F">
        <w:rPr>
          <w:sz w:val="24"/>
          <w:szCs w:val="24"/>
        </w:rPr>
        <w:instrText xml:space="preserve"> FORMTEXT </w:instrText>
      </w:r>
      <w:r w:rsidR="00110022" w:rsidRPr="00AE599F">
        <w:rPr>
          <w:sz w:val="24"/>
          <w:szCs w:val="24"/>
        </w:rPr>
      </w:r>
      <w:r w:rsidR="00110022" w:rsidRPr="00AE599F">
        <w:rPr>
          <w:sz w:val="24"/>
          <w:szCs w:val="24"/>
        </w:rPr>
        <w:fldChar w:fldCharType="separate"/>
      </w:r>
      <w:r w:rsidR="00110022" w:rsidRPr="00AE599F">
        <w:rPr>
          <w:noProof/>
          <w:sz w:val="24"/>
          <w:szCs w:val="24"/>
        </w:rPr>
        <w:t> </w:t>
      </w:r>
      <w:r w:rsidR="00110022" w:rsidRPr="00AE599F">
        <w:rPr>
          <w:noProof/>
          <w:sz w:val="24"/>
          <w:szCs w:val="24"/>
        </w:rPr>
        <w:t> </w:t>
      </w:r>
      <w:r w:rsidR="00110022" w:rsidRPr="00AE599F">
        <w:rPr>
          <w:noProof/>
          <w:sz w:val="24"/>
          <w:szCs w:val="24"/>
        </w:rPr>
        <w:t> </w:t>
      </w:r>
      <w:r w:rsidR="00110022" w:rsidRPr="00AE599F">
        <w:rPr>
          <w:noProof/>
          <w:sz w:val="24"/>
          <w:szCs w:val="24"/>
        </w:rPr>
        <w:t> </w:t>
      </w:r>
      <w:r w:rsidR="00110022" w:rsidRPr="00AE599F">
        <w:rPr>
          <w:noProof/>
          <w:sz w:val="24"/>
          <w:szCs w:val="24"/>
        </w:rPr>
        <w:t> </w:t>
      </w:r>
      <w:r w:rsidR="00110022" w:rsidRPr="00AE599F">
        <w:rPr>
          <w:sz w:val="24"/>
          <w:szCs w:val="24"/>
        </w:rPr>
        <w:fldChar w:fldCharType="end"/>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110022" w:rsidP="0023193A">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0F3BD5">
        <w:rPr>
          <w:sz w:val="24"/>
          <w:szCs w:val="24"/>
        </w:rPr>
        <w:t>N/A- see above</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0F3BD5">
        <w:rPr>
          <w:sz w:val="24"/>
          <w:szCs w:val="24"/>
        </w:rPr>
        <w:t xml:space="preserve"> The numbers are too small to make conclusions about ethnic differences. </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0F3BD5">
        <w:rPr>
          <w:sz w:val="24"/>
          <w:szCs w:val="24"/>
        </w:rPr>
        <w:t>The VN program offers an Associate Degree of Certificate Option. Durning the 2010-2013 time period over twice as many students chose the Associate Degree (32) versus the Certificate (14). This may be due to the goal of many of the students to continue their education in preparation for the RN program.</w:t>
      </w:r>
    </w:p>
    <w:p w:rsidR="00555678" w:rsidRDefault="00555678" w:rsidP="00555678">
      <w:pPr>
        <w:pStyle w:val="ListParagraph"/>
        <w:spacing w:after="0" w:line="240" w:lineRule="auto"/>
        <w:ind w:left="1800"/>
        <w:rPr>
          <w:sz w:val="24"/>
          <w:szCs w:val="24"/>
        </w:rPr>
      </w:pPr>
    </w:p>
    <w:p w:rsidR="004E4635" w:rsidRPr="004E4635" w:rsidRDefault="006854CC" w:rsidP="00555678">
      <w:pPr>
        <w:pStyle w:val="ListParagraph"/>
        <w:numPr>
          <w:ilvl w:val="0"/>
          <w:numId w:val="8"/>
        </w:numPr>
        <w:spacing w:after="0" w:line="240" w:lineRule="auto"/>
        <w:rPr>
          <w:sz w:val="24"/>
          <w:szCs w:val="24"/>
        </w:rPr>
      </w:pPr>
      <w:r w:rsidRPr="004E4635">
        <w:rPr>
          <w:sz w:val="24"/>
        </w:rPr>
        <w:t>What program changes, if any, will you recommend that you expect would have a positive effect on your students in your program, if applicable?</w:t>
      </w:r>
    </w:p>
    <w:p w:rsidR="00555678" w:rsidRPr="004E4635" w:rsidRDefault="004F5B75" w:rsidP="004E4635">
      <w:pPr>
        <w:pStyle w:val="ListParagraph"/>
        <w:spacing w:after="0" w:line="240" w:lineRule="auto"/>
        <w:ind w:left="1800"/>
        <w:rPr>
          <w:sz w:val="24"/>
          <w:szCs w:val="24"/>
        </w:rPr>
      </w:pPr>
      <w:r w:rsidRPr="004E4635">
        <w:rPr>
          <w:sz w:val="24"/>
          <w:szCs w:val="24"/>
        </w:rPr>
        <w:t xml:space="preserve">      </w:t>
      </w: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4F5B75">
        <w:rPr>
          <w:sz w:val="24"/>
          <w:szCs w:val="24"/>
        </w:rPr>
        <w:t xml:space="preserve"> A review and strengthening of the</w:t>
      </w:r>
      <w:r w:rsidR="00E519D1">
        <w:rPr>
          <w:sz w:val="24"/>
          <w:szCs w:val="24"/>
        </w:rPr>
        <w:t xml:space="preserve"> curriculum will have a positive impact. If the new curriculum is similar to the new RN curriculum this will also help those students who continue their education. Completing a more systematic graduate follow-up will also help to solicit feed-back for program improvement from recent graduates.  </w:t>
      </w:r>
    </w:p>
    <w:p w:rsidR="00555678" w:rsidRDefault="00555678" w:rsidP="00555678">
      <w:pPr>
        <w:pStyle w:val="ListParagraph"/>
        <w:spacing w:after="0" w:line="240" w:lineRule="auto"/>
        <w:ind w:left="1800"/>
        <w:rPr>
          <w:sz w:val="24"/>
          <w:szCs w:val="24"/>
        </w:rPr>
      </w:pPr>
    </w:p>
    <w:p w:rsidR="0023193A" w:rsidRPr="004E4635" w:rsidRDefault="00081A8E" w:rsidP="00C32B0F">
      <w:pPr>
        <w:pStyle w:val="ListParagraph"/>
        <w:numPr>
          <w:ilvl w:val="0"/>
          <w:numId w:val="6"/>
        </w:numPr>
        <w:spacing w:after="0" w:line="240" w:lineRule="auto"/>
        <w:rPr>
          <w:sz w:val="24"/>
          <w:szCs w:val="24"/>
        </w:rPr>
      </w:pPr>
      <w:r w:rsidRPr="004E4635">
        <w:rPr>
          <w:sz w:val="24"/>
          <w:szCs w:val="24"/>
        </w:rPr>
        <w:t xml:space="preserve">Summarize revisions, additions, deletions, or alternate </w:t>
      </w:r>
      <w:r w:rsidR="006C7590" w:rsidRPr="004E4635">
        <w:rPr>
          <w:sz w:val="24"/>
          <w:szCs w:val="24"/>
        </w:rPr>
        <w:t>delivery methods to courses and/or program</w:t>
      </w:r>
      <w:r w:rsidR="00110022" w:rsidRPr="004E4635">
        <w:rPr>
          <w:sz w:val="24"/>
          <w:szCs w:val="24"/>
        </w:rPr>
        <w:t xml:space="preserve"> based on </w:t>
      </w:r>
      <w:r w:rsidR="00BA22FE" w:rsidRPr="004E4635">
        <w:rPr>
          <w:sz w:val="24"/>
          <w:szCs w:val="24"/>
        </w:rPr>
        <w:t>the last program review</w:t>
      </w:r>
      <w:r w:rsidR="006C7590" w:rsidRPr="004E4635">
        <w:rPr>
          <w:sz w:val="24"/>
          <w:szCs w:val="24"/>
        </w:rPr>
        <w:t>.</w:t>
      </w:r>
    </w:p>
    <w:p w:rsidR="00C32B0F" w:rsidRPr="00AE599F" w:rsidRDefault="006454E3" w:rsidP="00C32B0F">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E519D1">
        <w:rPr>
          <w:sz w:val="24"/>
          <w:szCs w:val="24"/>
        </w:rPr>
        <w:t xml:space="preserve">The program and curriculum have remained stable with the exception of changes in testing to improve performance on NCLEX-PN (after a significant drop in passing percentage). The last NCLEX-PN informal results of 94% passing </w:t>
      </w:r>
      <w:r w:rsidR="00393C70">
        <w:rPr>
          <w:sz w:val="24"/>
          <w:szCs w:val="24"/>
        </w:rPr>
        <w:t xml:space="preserve">as well as formal results for the 2013 year of 93.75% </w:t>
      </w:r>
      <w:r w:rsidR="00E519D1">
        <w:rPr>
          <w:sz w:val="24"/>
          <w:szCs w:val="24"/>
        </w:rPr>
        <w:t xml:space="preserve">may be a result of the improved testing methods and procedures. </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lastRenderedPageBreak/>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4E4635" w:rsidRPr="004E4635" w:rsidRDefault="006454E3" w:rsidP="004E4635">
      <w:pPr>
        <w:pStyle w:val="ListParagraph"/>
        <w:autoSpaceDE w:val="0"/>
        <w:autoSpaceDN w:val="0"/>
        <w:adjustRightInd w:val="0"/>
        <w:spacing w:line="240" w:lineRule="auto"/>
        <w:ind w:left="1080"/>
        <w:rPr>
          <w:rFonts w:ascii="Calibri" w:hAnsi="Calibri" w:cs="Arial"/>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4E4635" w:rsidRPr="004E4635">
        <w:rPr>
          <w:rFonts w:ascii="Arial" w:hAnsi="Arial" w:cs="Arial"/>
        </w:rPr>
        <w:t xml:space="preserve"> </w:t>
      </w:r>
      <w:r w:rsidR="004E4635" w:rsidRPr="004E4635">
        <w:rPr>
          <w:rFonts w:ascii="Calibri" w:hAnsi="Calibri" w:cs="Arial"/>
          <w:sz w:val="24"/>
          <w:szCs w:val="24"/>
        </w:rPr>
        <w:t>Employment Trends (Employment Development Department):</w:t>
      </w:r>
    </w:p>
    <w:tbl>
      <w:tblPr>
        <w:tblStyle w:val="TableGrid"/>
        <w:tblW w:w="0" w:type="auto"/>
        <w:jc w:val="center"/>
        <w:tblInd w:w="477" w:type="dxa"/>
        <w:tblLook w:val="04A0" w:firstRow="1" w:lastRow="0" w:firstColumn="1" w:lastColumn="0" w:noHBand="0" w:noVBand="1"/>
      </w:tblPr>
      <w:tblGrid>
        <w:gridCol w:w="3951"/>
        <w:gridCol w:w="1007"/>
        <w:gridCol w:w="946"/>
        <w:gridCol w:w="703"/>
        <w:gridCol w:w="2287"/>
      </w:tblGrid>
      <w:tr w:rsidR="004E4635" w:rsidRPr="004E4635" w:rsidTr="000C090E">
        <w:trPr>
          <w:trHeight w:val="593"/>
          <w:jc w:val="center"/>
        </w:trPr>
        <w:tc>
          <w:tcPr>
            <w:tcW w:w="3951" w:type="dxa"/>
            <w:vAlign w:val="center"/>
          </w:tcPr>
          <w:p w:rsidR="004E4635" w:rsidRPr="004E4635" w:rsidRDefault="004E4635" w:rsidP="000C090E">
            <w:pPr>
              <w:autoSpaceDE w:val="0"/>
              <w:autoSpaceDN w:val="0"/>
              <w:adjustRightInd w:val="0"/>
              <w:jc w:val="center"/>
              <w:rPr>
                <w:rFonts w:ascii="Calibri" w:hAnsi="Calibri" w:cs="Arial"/>
                <w:b/>
                <w:sz w:val="24"/>
                <w:szCs w:val="24"/>
              </w:rPr>
            </w:pPr>
            <w:r w:rsidRPr="004E4635">
              <w:rPr>
                <w:rFonts w:ascii="Calibri" w:hAnsi="Calibri" w:cs="Arial"/>
                <w:b/>
                <w:sz w:val="24"/>
                <w:szCs w:val="24"/>
              </w:rPr>
              <w:t>Occupation</w:t>
            </w:r>
          </w:p>
        </w:tc>
        <w:tc>
          <w:tcPr>
            <w:tcW w:w="884" w:type="dxa"/>
            <w:vAlign w:val="center"/>
          </w:tcPr>
          <w:p w:rsidR="004E4635" w:rsidRPr="004E4635" w:rsidRDefault="004E4635" w:rsidP="000C090E">
            <w:pPr>
              <w:autoSpaceDE w:val="0"/>
              <w:autoSpaceDN w:val="0"/>
              <w:adjustRightInd w:val="0"/>
              <w:jc w:val="center"/>
              <w:rPr>
                <w:rFonts w:ascii="Calibri" w:hAnsi="Calibri" w:cs="Arial"/>
                <w:b/>
                <w:sz w:val="24"/>
                <w:szCs w:val="24"/>
              </w:rPr>
            </w:pPr>
            <w:r w:rsidRPr="004E4635">
              <w:rPr>
                <w:rFonts w:ascii="Calibri" w:hAnsi="Calibri" w:cs="Arial"/>
                <w:b/>
                <w:sz w:val="24"/>
                <w:szCs w:val="24"/>
              </w:rPr>
              <w:t>TOP Code</w:t>
            </w:r>
          </w:p>
        </w:tc>
        <w:tc>
          <w:tcPr>
            <w:tcW w:w="884" w:type="dxa"/>
            <w:vAlign w:val="center"/>
          </w:tcPr>
          <w:p w:rsidR="004E4635" w:rsidRPr="004E4635" w:rsidRDefault="004E4635" w:rsidP="000C090E">
            <w:pPr>
              <w:autoSpaceDE w:val="0"/>
              <w:autoSpaceDN w:val="0"/>
              <w:adjustRightInd w:val="0"/>
              <w:jc w:val="center"/>
              <w:rPr>
                <w:rFonts w:ascii="Calibri" w:hAnsi="Calibri" w:cs="Arial"/>
                <w:b/>
                <w:sz w:val="24"/>
                <w:szCs w:val="24"/>
              </w:rPr>
            </w:pPr>
            <w:r w:rsidRPr="004E4635">
              <w:rPr>
                <w:rFonts w:ascii="Calibri" w:hAnsi="Calibri" w:cs="Arial"/>
                <w:b/>
                <w:sz w:val="24"/>
                <w:szCs w:val="24"/>
              </w:rPr>
              <w:t>SOC Code</w:t>
            </w:r>
          </w:p>
        </w:tc>
        <w:tc>
          <w:tcPr>
            <w:tcW w:w="661" w:type="dxa"/>
            <w:vAlign w:val="center"/>
          </w:tcPr>
          <w:p w:rsidR="004E4635" w:rsidRPr="004E4635" w:rsidRDefault="004E4635" w:rsidP="000C090E">
            <w:pPr>
              <w:autoSpaceDE w:val="0"/>
              <w:autoSpaceDN w:val="0"/>
              <w:adjustRightInd w:val="0"/>
              <w:jc w:val="center"/>
              <w:rPr>
                <w:rFonts w:ascii="Calibri" w:hAnsi="Calibri" w:cs="Arial"/>
                <w:b/>
                <w:sz w:val="24"/>
                <w:szCs w:val="24"/>
              </w:rPr>
            </w:pPr>
            <w:r w:rsidRPr="004E4635">
              <w:rPr>
                <w:rFonts w:ascii="Calibri" w:hAnsi="Calibri" w:cs="Arial"/>
                <w:b/>
                <w:sz w:val="24"/>
                <w:szCs w:val="24"/>
              </w:rPr>
              <w:t>2008</w:t>
            </w:r>
          </w:p>
        </w:tc>
        <w:tc>
          <w:tcPr>
            <w:tcW w:w="2287" w:type="dxa"/>
            <w:vAlign w:val="center"/>
          </w:tcPr>
          <w:p w:rsidR="004E4635" w:rsidRPr="004E4635" w:rsidRDefault="004E4635" w:rsidP="000C090E">
            <w:pPr>
              <w:autoSpaceDE w:val="0"/>
              <w:autoSpaceDN w:val="0"/>
              <w:adjustRightInd w:val="0"/>
              <w:jc w:val="center"/>
              <w:rPr>
                <w:rFonts w:ascii="Calibri" w:hAnsi="Calibri" w:cs="Arial"/>
                <w:b/>
                <w:sz w:val="24"/>
                <w:szCs w:val="24"/>
              </w:rPr>
            </w:pPr>
            <w:r w:rsidRPr="004E4635">
              <w:rPr>
                <w:rFonts w:ascii="Calibri" w:hAnsi="Calibri" w:cs="Arial"/>
                <w:b/>
                <w:sz w:val="24"/>
                <w:szCs w:val="24"/>
              </w:rPr>
              <w:t>Average Job Openings per Year</w:t>
            </w:r>
          </w:p>
        </w:tc>
      </w:tr>
      <w:tr w:rsidR="004E4635" w:rsidRPr="004E4635" w:rsidTr="000C090E">
        <w:trPr>
          <w:trHeight w:val="332"/>
          <w:jc w:val="center"/>
        </w:trPr>
        <w:tc>
          <w:tcPr>
            <w:tcW w:w="3951" w:type="dxa"/>
            <w:vAlign w:val="center"/>
          </w:tcPr>
          <w:p w:rsidR="004E4635" w:rsidRPr="004E4635" w:rsidRDefault="004E4635" w:rsidP="000C090E">
            <w:pPr>
              <w:autoSpaceDE w:val="0"/>
              <w:autoSpaceDN w:val="0"/>
              <w:adjustRightInd w:val="0"/>
              <w:rPr>
                <w:rFonts w:ascii="Calibri" w:hAnsi="Calibri" w:cs="Arial"/>
                <w:sz w:val="24"/>
                <w:szCs w:val="24"/>
              </w:rPr>
            </w:pPr>
            <w:r w:rsidRPr="004E4635">
              <w:rPr>
                <w:rFonts w:ascii="Calibri" w:hAnsi="Calibri" w:cs="Arial"/>
                <w:sz w:val="24"/>
                <w:szCs w:val="24"/>
              </w:rPr>
              <w:t>Licensed Practical and Licensed Vocational Nurse</w:t>
            </w:r>
          </w:p>
        </w:tc>
        <w:tc>
          <w:tcPr>
            <w:tcW w:w="884" w:type="dxa"/>
            <w:vAlign w:val="center"/>
          </w:tcPr>
          <w:p w:rsidR="004E4635" w:rsidRPr="004E4635" w:rsidRDefault="004E4635" w:rsidP="000C090E">
            <w:pPr>
              <w:autoSpaceDE w:val="0"/>
              <w:autoSpaceDN w:val="0"/>
              <w:adjustRightInd w:val="0"/>
              <w:jc w:val="center"/>
              <w:rPr>
                <w:rFonts w:ascii="Calibri" w:hAnsi="Calibri" w:cs="Arial"/>
                <w:sz w:val="24"/>
                <w:szCs w:val="24"/>
              </w:rPr>
            </w:pPr>
            <w:r w:rsidRPr="004E4635">
              <w:rPr>
                <w:rFonts w:ascii="Calibri" w:hAnsi="Calibri" w:cs="Arial"/>
                <w:sz w:val="24"/>
                <w:szCs w:val="24"/>
              </w:rPr>
              <w:t>1230.20</w:t>
            </w:r>
          </w:p>
        </w:tc>
        <w:tc>
          <w:tcPr>
            <w:tcW w:w="884" w:type="dxa"/>
            <w:vAlign w:val="center"/>
          </w:tcPr>
          <w:p w:rsidR="004E4635" w:rsidRPr="004E4635" w:rsidRDefault="004E4635" w:rsidP="000C090E">
            <w:pPr>
              <w:autoSpaceDE w:val="0"/>
              <w:autoSpaceDN w:val="0"/>
              <w:adjustRightInd w:val="0"/>
              <w:jc w:val="center"/>
              <w:rPr>
                <w:rFonts w:ascii="Calibri" w:hAnsi="Calibri" w:cs="Arial"/>
                <w:sz w:val="24"/>
                <w:szCs w:val="24"/>
              </w:rPr>
            </w:pPr>
            <w:r w:rsidRPr="004E4635">
              <w:rPr>
                <w:rFonts w:ascii="Calibri" w:hAnsi="Calibri" w:cs="Arial"/>
                <w:sz w:val="24"/>
                <w:szCs w:val="24"/>
              </w:rPr>
              <w:t>292061</w:t>
            </w:r>
          </w:p>
        </w:tc>
        <w:tc>
          <w:tcPr>
            <w:tcW w:w="661" w:type="dxa"/>
            <w:vAlign w:val="center"/>
          </w:tcPr>
          <w:p w:rsidR="004E4635" w:rsidRPr="004E4635" w:rsidRDefault="004E4635" w:rsidP="000C090E">
            <w:pPr>
              <w:autoSpaceDE w:val="0"/>
              <w:autoSpaceDN w:val="0"/>
              <w:adjustRightInd w:val="0"/>
              <w:jc w:val="center"/>
              <w:rPr>
                <w:rFonts w:ascii="Calibri" w:hAnsi="Calibri" w:cs="Arial"/>
                <w:sz w:val="24"/>
                <w:szCs w:val="24"/>
              </w:rPr>
            </w:pPr>
            <w:r w:rsidRPr="004E4635">
              <w:rPr>
                <w:rFonts w:ascii="Calibri" w:hAnsi="Calibri" w:cs="Arial"/>
                <w:sz w:val="24"/>
                <w:szCs w:val="24"/>
              </w:rPr>
              <w:t>130</w:t>
            </w:r>
          </w:p>
        </w:tc>
        <w:tc>
          <w:tcPr>
            <w:tcW w:w="2287" w:type="dxa"/>
            <w:vAlign w:val="center"/>
          </w:tcPr>
          <w:p w:rsidR="004E4635" w:rsidRPr="004E4635" w:rsidRDefault="004E4635" w:rsidP="000C090E">
            <w:pPr>
              <w:autoSpaceDE w:val="0"/>
              <w:autoSpaceDN w:val="0"/>
              <w:adjustRightInd w:val="0"/>
              <w:jc w:val="center"/>
              <w:rPr>
                <w:rFonts w:ascii="Calibri" w:hAnsi="Calibri" w:cs="Arial"/>
                <w:sz w:val="24"/>
                <w:szCs w:val="24"/>
              </w:rPr>
            </w:pPr>
            <w:r w:rsidRPr="004E4635">
              <w:rPr>
                <w:rFonts w:ascii="Calibri" w:hAnsi="Calibri" w:cs="Arial"/>
                <w:sz w:val="24"/>
                <w:szCs w:val="24"/>
              </w:rPr>
              <w:t>7*</w:t>
            </w:r>
          </w:p>
        </w:tc>
      </w:tr>
    </w:tbl>
    <w:p w:rsidR="004E4635" w:rsidRPr="004E4635" w:rsidRDefault="004E4635" w:rsidP="004E4635">
      <w:pPr>
        <w:pStyle w:val="ListParagraph"/>
        <w:autoSpaceDE w:val="0"/>
        <w:autoSpaceDN w:val="0"/>
        <w:adjustRightInd w:val="0"/>
        <w:spacing w:after="0" w:line="240" w:lineRule="auto"/>
        <w:ind w:left="0"/>
        <w:jc w:val="center"/>
        <w:rPr>
          <w:rFonts w:ascii="Calibri" w:hAnsi="Calibri" w:cs="Arial"/>
          <w:sz w:val="24"/>
          <w:szCs w:val="24"/>
        </w:rPr>
      </w:pPr>
      <w:r w:rsidRPr="004E4635">
        <w:rPr>
          <w:rFonts w:ascii="Calibri" w:hAnsi="Calibri" w:cs="Arial"/>
          <w:sz w:val="24"/>
          <w:szCs w:val="24"/>
        </w:rPr>
        <w:t>*Same data as 2012. No updates from State Employment Development</w:t>
      </w:r>
    </w:p>
    <w:p w:rsidR="004E4635" w:rsidRPr="004E4635" w:rsidRDefault="004E4635" w:rsidP="004E4635">
      <w:pPr>
        <w:pStyle w:val="ListParagraph"/>
        <w:tabs>
          <w:tab w:val="left" w:pos="2685"/>
          <w:tab w:val="center" w:pos="4680"/>
        </w:tabs>
        <w:autoSpaceDE w:val="0"/>
        <w:autoSpaceDN w:val="0"/>
        <w:adjustRightInd w:val="0"/>
        <w:spacing w:after="0" w:line="240" w:lineRule="auto"/>
        <w:ind w:left="0"/>
        <w:jc w:val="center"/>
        <w:rPr>
          <w:rFonts w:ascii="Calibri" w:hAnsi="Calibri" w:cs="Arial"/>
          <w:sz w:val="24"/>
          <w:szCs w:val="24"/>
        </w:rPr>
      </w:pPr>
      <w:r w:rsidRPr="004E4635">
        <w:rPr>
          <w:rFonts w:ascii="Calibri" w:hAnsi="Calibri" w:cs="Arial"/>
          <w:sz w:val="24"/>
          <w:szCs w:val="24"/>
        </w:rPr>
        <w:t>Occupational Employment Projections 2008-2018</w:t>
      </w:r>
    </w:p>
    <w:p w:rsidR="004E4635" w:rsidRPr="004E4635" w:rsidRDefault="004E4635" w:rsidP="004E4635">
      <w:pPr>
        <w:pStyle w:val="ListParagraph"/>
        <w:autoSpaceDE w:val="0"/>
        <w:autoSpaceDN w:val="0"/>
        <w:adjustRightInd w:val="0"/>
        <w:spacing w:after="0" w:line="240" w:lineRule="auto"/>
        <w:ind w:left="0"/>
        <w:jc w:val="center"/>
        <w:rPr>
          <w:rFonts w:ascii="Calibri" w:hAnsi="Calibri" w:cs="Arial"/>
          <w:sz w:val="24"/>
          <w:szCs w:val="24"/>
        </w:rPr>
      </w:pPr>
      <w:r w:rsidRPr="004E4635">
        <w:rPr>
          <w:rFonts w:ascii="Calibri" w:hAnsi="Calibri" w:cs="Arial"/>
          <w:sz w:val="24"/>
          <w:szCs w:val="24"/>
        </w:rPr>
        <w:t>Imperial County</w:t>
      </w:r>
    </w:p>
    <w:p w:rsidR="004E4635" w:rsidRPr="004E4635" w:rsidRDefault="00CC0E1F" w:rsidP="004E4635">
      <w:pPr>
        <w:pStyle w:val="ListParagraph"/>
        <w:autoSpaceDE w:val="0"/>
        <w:autoSpaceDN w:val="0"/>
        <w:adjustRightInd w:val="0"/>
        <w:spacing w:after="0" w:line="240" w:lineRule="auto"/>
        <w:ind w:left="0"/>
        <w:jc w:val="center"/>
        <w:rPr>
          <w:rStyle w:val="Hyperlink"/>
          <w:rFonts w:ascii="Calibri" w:hAnsi="Calibri" w:cs="Arial"/>
          <w:sz w:val="24"/>
          <w:szCs w:val="24"/>
        </w:rPr>
      </w:pPr>
      <w:hyperlink r:id="rId11" w:history="1">
        <w:r w:rsidR="004E4635" w:rsidRPr="004E4635">
          <w:rPr>
            <w:rStyle w:val="Hyperlink"/>
            <w:rFonts w:ascii="Calibri" w:hAnsi="Calibri" w:cs="Arial"/>
            <w:sz w:val="24"/>
            <w:szCs w:val="24"/>
          </w:rPr>
          <w:t>http://www.labormarketinfo.edd.ca.gov/CommColleges/</w:t>
        </w:r>
      </w:hyperlink>
    </w:p>
    <w:p w:rsidR="004E4635" w:rsidRPr="004E4635" w:rsidRDefault="004E4635" w:rsidP="004E4635">
      <w:pPr>
        <w:pStyle w:val="ListParagraph"/>
        <w:autoSpaceDE w:val="0"/>
        <w:autoSpaceDN w:val="0"/>
        <w:adjustRightInd w:val="0"/>
        <w:spacing w:after="0" w:line="240" w:lineRule="auto"/>
        <w:ind w:left="0"/>
        <w:jc w:val="center"/>
        <w:rPr>
          <w:rFonts w:ascii="Calibri" w:hAnsi="Calibri" w:cs="Arial"/>
          <w:sz w:val="24"/>
          <w:szCs w:val="24"/>
        </w:rPr>
      </w:pPr>
    </w:p>
    <w:p w:rsidR="00AE5C40" w:rsidRDefault="004E4635" w:rsidP="004E4635">
      <w:pPr>
        <w:pStyle w:val="ListParagraph"/>
        <w:autoSpaceDE w:val="0"/>
        <w:autoSpaceDN w:val="0"/>
        <w:adjustRightInd w:val="0"/>
        <w:spacing w:after="0" w:line="240" w:lineRule="auto"/>
        <w:ind w:left="1800"/>
        <w:rPr>
          <w:rFonts w:ascii="Calibri" w:hAnsi="Calibri" w:cs="Arial"/>
          <w:sz w:val="24"/>
          <w:szCs w:val="24"/>
        </w:rPr>
      </w:pPr>
      <w:r w:rsidRPr="004E4635">
        <w:rPr>
          <w:rFonts w:ascii="Calibri" w:hAnsi="Calibri" w:cs="Arial"/>
          <w:sz w:val="24"/>
          <w:szCs w:val="24"/>
        </w:rPr>
        <w:t>Currently LVNs are hired in correctional facilities, long-term care, county mental health, clinics, specialized outpatient clinics, Border Patrol detention centers.</w:t>
      </w:r>
      <w:r w:rsidR="00393C70">
        <w:rPr>
          <w:rFonts w:ascii="Calibri" w:hAnsi="Calibri" w:cs="Arial"/>
          <w:sz w:val="24"/>
          <w:szCs w:val="24"/>
        </w:rPr>
        <w:t xml:space="preserve"> </w:t>
      </w:r>
      <w:r w:rsidRPr="004E4635">
        <w:rPr>
          <w:rFonts w:ascii="Calibri" w:hAnsi="Calibri" w:cs="Arial"/>
          <w:sz w:val="24"/>
          <w:szCs w:val="24"/>
        </w:rPr>
        <w:t>The New Affordable Care Act is predicted to increase the need for LVNs as the number of outpatient care facilities increases. Currently informal feedback from 2013 graduates is that all who wish to be employed are. Many of the graduates are continuing their education- for example 2 of the recent graduates were admitted to the RN third semester in spring 2014. Additionally, 2 new private correctional facilities are expected to open in 2014 whch should increase the demand for LVNs in the area.</w:t>
      </w: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0C090E" w:rsidRDefault="000C090E" w:rsidP="004E4635">
      <w:pPr>
        <w:pStyle w:val="ListParagraph"/>
        <w:autoSpaceDE w:val="0"/>
        <w:autoSpaceDN w:val="0"/>
        <w:adjustRightInd w:val="0"/>
        <w:spacing w:after="0" w:line="240" w:lineRule="auto"/>
        <w:ind w:left="1800"/>
        <w:rPr>
          <w:rFonts w:ascii="Calibri" w:hAnsi="Calibri" w:cs="Arial"/>
          <w:sz w:val="24"/>
          <w:szCs w:val="24"/>
        </w:rPr>
      </w:pPr>
    </w:p>
    <w:p w:rsidR="004E4635" w:rsidRDefault="004E4635" w:rsidP="004E4635">
      <w:pPr>
        <w:pStyle w:val="ListParagraph"/>
        <w:autoSpaceDE w:val="0"/>
        <w:autoSpaceDN w:val="0"/>
        <w:adjustRightInd w:val="0"/>
        <w:spacing w:after="0" w:line="240" w:lineRule="auto"/>
        <w:ind w:left="1800"/>
        <w:rPr>
          <w:sz w:val="24"/>
          <w:szCs w:val="24"/>
        </w:rPr>
      </w:pP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5A3BEF">
              <w:rPr>
                <w:sz w:val="24"/>
                <w:szCs w:val="24"/>
              </w:rPr>
              <w:t>Program will be successfully Accredited by BVNPTE during spring 2015 as scheduled</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5A3BE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5A3BE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5A3BEF">
              <w:rPr>
                <w:sz w:val="24"/>
                <w:szCs w:val="24"/>
              </w:rPr>
              <w:fldChar w:fldCharType="begin">
                <w:ffData>
                  <w:name w:val="Text3"/>
                  <w:enabled/>
                  <w:calcOnExit w:val="0"/>
                  <w:textInput>
                    <w:default w:val="1.1"/>
                  </w:textInput>
                </w:ffData>
              </w:fldChar>
            </w:r>
            <w:bookmarkStart w:id="5" w:name="Text3"/>
            <w:r w:rsidR="005A3BEF">
              <w:rPr>
                <w:sz w:val="24"/>
                <w:szCs w:val="24"/>
              </w:rPr>
              <w:instrText xml:space="preserve"> FORMTEXT </w:instrText>
            </w:r>
            <w:r w:rsidR="005A3BEF">
              <w:rPr>
                <w:sz w:val="24"/>
                <w:szCs w:val="24"/>
              </w:rPr>
            </w:r>
            <w:r w:rsidR="005A3BEF">
              <w:rPr>
                <w:sz w:val="24"/>
                <w:szCs w:val="24"/>
              </w:rPr>
              <w:fldChar w:fldCharType="separate"/>
            </w:r>
            <w:r w:rsidR="005A3BEF">
              <w:rPr>
                <w:noProof/>
                <w:sz w:val="24"/>
                <w:szCs w:val="24"/>
              </w:rPr>
              <w:t>1.1</w:t>
            </w:r>
            <w:r w:rsidR="005A3BEF">
              <w:rPr>
                <w:sz w:val="24"/>
                <w:szCs w:val="24"/>
              </w:rPr>
              <w:fldChar w:fldCharType="end"/>
            </w:r>
            <w:bookmarkEnd w:id="5"/>
            <w:r w:rsidR="005A3BEF">
              <w:rPr>
                <w:sz w:val="24"/>
                <w:szCs w:val="24"/>
              </w:rPr>
              <w:t xml:space="preserve"> Complete BVNPTE required Self Study documents</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5A3BEF">
              <w:rPr>
                <w:sz w:val="24"/>
                <w:szCs w:val="24"/>
              </w:rPr>
              <w:t>1.1.1 Assign faculty to assist Director with writing self-  study</w:t>
            </w:r>
          </w:p>
          <w:p w:rsidR="005707F9" w:rsidRPr="005707F9" w:rsidRDefault="005A3BEF" w:rsidP="00CF1504">
            <w:pPr>
              <w:rPr>
                <w:sz w:val="24"/>
                <w:szCs w:val="24"/>
              </w:rPr>
            </w:pPr>
            <w:r>
              <w:rPr>
                <w:sz w:val="24"/>
                <w:szCs w:val="24"/>
              </w:rPr>
              <w:t xml:space="preserve">                          1.1.2 make program changes/corrections indicated from self-study      </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5A3BEF">
              <w:rPr>
                <w:sz w:val="24"/>
                <w:szCs w:val="24"/>
              </w:rPr>
              <w:t>December, 201</w:t>
            </w:r>
            <w:r w:rsidR="00445AF7">
              <w:rPr>
                <w:sz w:val="24"/>
                <w:szCs w:val="24"/>
              </w:rPr>
              <w:t>4</w:t>
            </w:r>
            <w:r w:rsidR="005A3BEF">
              <w:rPr>
                <w:sz w:val="24"/>
                <w:szCs w:val="24"/>
              </w:rPr>
              <w:t xml:space="preserve"> or as specified by BVNPTE</w:t>
            </w:r>
            <w:r w:rsidR="003B2779">
              <w:rPr>
                <w:sz w:val="24"/>
                <w:szCs w:val="24"/>
              </w:rPr>
              <w:t xml:space="preserve"> consultant</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6" w:name="Check1"/>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7" w:name="Check2"/>
            <w:r w:rsidRPr="005707F9">
              <w:rPr>
                <w:sz w:val="24"/>
                <w:szCs w:val="24"/>
              </w:rPr>
              <w:instrText xml:space="preserve"> FORMCHECKBOX </w:instrText>
            </w:r>
            <w:r w:rsidRPr="005707F9">
              <w:rPr>
                <w:sz w:val="24"/>
                <w:szCs w:val="24"/>
              </w:rPr>
            </w:r>
            <w:r w:rsidRPr="005707F9">
              <w:rPr>
                <w:sz w:val="24"/>
                <w:szCs w:val="24"/>
              </w:rPr>
              <w:fldChar w:fldCharType="end"/>
            </w:r>
            <w:bookmarkEnd w:id="7"/>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8" w:name="Check3"/>
            <w:r w:rsidRPr="005707F9">
              <w:rPr>
                <w:sz w:val="24"/>
                <w:szCs w:val="24"/>
              </w:rPr>
              <w:instrText xml:space="preserve"> FORMCHECKBOX </w:instrText>
            </w:r>
            <w:r w:rsidRPr="005707F9">
              <w:rPr>
                <w:sz w:val="24"/>
                <w:szCs w:val="24"/>
              </w:rPr>
            </w:r>
            <w:r w:rsidRPr="005707F9">
              <w:rPr>
                <w:sz w:val="24"/>
                <w:szCs w:val="24"/>
              </w:rPr>
              <w:fldChar w:fldCharType="end"/>
            </w:r>
            <w:bookmarkEnd w:id="8"/>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9"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9"/>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10" w:name="Check4"/>
            <w:r w:rsidRPr="005707F9">
              <w:rPr>
                <w:sz w:val="24"/>
                <w:szCs w:val="24"/>
              </w:rPr>
              <w:instrText xml:space="preserve"> FORMCHECKBOX </w:instrText>
            </w:r>
            <w:r w:rsidRPr="005707F9">
              <w:rPr>
                <w:sz w:val="24"/>
                <w:szCs w:val="24"/>
              </w:rPr>
            </w:r>
            <w:r w:rsidRPr="005707F9">
              <w:rPr>
                <w:sz w:val="24"/>
                <w:szCs w:val="24"/>
              </w:rPr>
              <w:fldChar w:fldCharType="end"/>
            </w:r>
            <w:bookmarkEnd w:id="10"/>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Default="00D001FF" w:rsidP="004A2B92">
            <w:pPr>
              <w:jc w:val="center"/>
              <w:rPr>
                <w:b/>
                <w:szCs w:val="24"/>
              </w:rPr>
            </w:pPr>
          </w:p>
          <w:p w:rsidR="000C090E" w:rsidRDefault="000C090E" w:rsidP="004A2B92">
            <w:pPr>
              <w:jc w:val="center"/>
              <w:rPr>
                <w:b/>
                <w:szCs w:val="24"/>
              </w:rPr>
            </w:pPr>
          </w:p>
          <w:p w:rsidR="000C090E" w:rsidRDefault="000C090E" w:rsidP="004A2B92">
            <w:pPr>
              <w:jc w:val="center"/>
              <w:rPr>
                <w:b/>
                <w:szCs w:val="24"/>
              </w:rPr>
            </w:pPr>
          </w:p>
          <w:p w:rsidR="000C090E" w:rsidRPr="004F1EA0" w:rsidRDefault="000C090E"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23193A" w:rsidP="004A2B92">
            <w:pPr>
              <w:jc w:val="center"/>
              <w:rPr>
                <w:b/>
                <w:sz w:val="40"/>
                <w:szCs w:val="40"/>
              </w:rPr>
            </w:pPr>
            <w:r>
              <w:lastRenderedPageBreak/>
              <w:br w:type="page"/>
            </w:r>
            <w:r w:rsidR="00D001FF"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3B2779">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3B2779">
              <w:rPr>
                <w:sz w:val="24"/>
                <w:szCs w:val="24"/>
              </w:rPr>
              <w:t xml:space="preserve"> Strengthen VN Curriculum to increase student success</w:t>
            </w:r>
          </w:p>
        </w:tc>
        <w:tc>
          <w:tcPr>
            <w:tcW w:w="1980" w:type="dxa"/>
            <w:vMerge w:val="restart"/>
            <w:tcBorders>
              <w:top w:val="single" w:sz="4" w:space="0" w:color="auto"/>
              <w:left w:val="dotted" w:sz="4" w:space="0" w:color="auto"/>
              <w:right w:val="single" w:sz="4" w:space="0" w:color="auto"/>
            </w:tcBorders>
          </w:tcPr>
          <w:p w:rsidR="003B17D4" w:rsidRPr="003B17D4" w:rsidRDefault="00D970E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970E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0C090E">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3B2779">
              <w:rPr>
                <w:sz w:val="24"/>
                <w:szCs w:val="24"/>
              </w:rPr>
              <w:t xml:space="preserve">2.1 revise curriculum to reflect current content  </w:t>
            </w: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3B2779">
              <w:rPr>
                <w:sz w:val="24"/>
                <w:szCs w:val="24"/>
              </w:rPr>
              <w:t xml:space="preserve">2.1.1 </w:t>
            </w:r>
            <w:r w:rsidR="00D970E4">
              <w:rPr>
                <w:sz w:val="24"/>
                <w:szCs w:val="24"/>
              </w:rPr>
              <w:t xml:space="preserve">   </w:t>
            </w:r>
            <w:r w:rsidR="003B2779">
              <w:rPr>
                <w:sz w:val="24"/>
                <w:szCs w:val="24"/>
              </w:rPr>
              <w:t>review curriculum  against current standards and NCLEX-VN test plan</w:t>
            </w:r>
          </w:p>
          <w:p w:rsidR="00D001FF" w:rsidRPr="00D970E4" w:rsidRDefault="003B2779" w:rsidP="00D970E4">
            <w:pPr>
              <w:pStyle w:val="ListParagraph"/>
              <w:numPr>
                <w:ilvl w:val="2"/>
                <w:numId w:val="13"/>
              </w:numPr>
              <w:rPr>
                <w:sz w:val="24"/>
                <w:szCs w:val="24"/>
              </w:rPr>
            </w:pPr>
            <w:r w:rsidRPr="00D970E4">
              <w:rPr>
                <w:sz w:val="24"/>
                <w:szCs w:val="24"/>
              </w:rPr>
              <w:t>revise curriculum as necessary to reflect current standards</w:t>
            </w:r>
          </w:p>
          <w:p w:rsidR="00D970E4" w:rsidRPr="00D970E4" w:rsidRDefault="00D970E4" w:rsidP="00D970E4">
            <w:pPr>
              <w:pStyle w:val="ListParagraph"/>
              <w:numPr>
                <w:ilvl w:val="2"/>
                <w:numId w:val="13"/>
              </w:numPr>
              <w:rPr>
                <w:sz w:val="24"/>
                <w:szCs w:val="24"/>
              </w:rPr>
            </w:pPr>
            <w:r>
              <w:rPr>
                <w:sz w:val="24"/>
                <w:szCs w:val="24"/>
              </w:rPr>
              <w:t>Seek BVNPTE and College/state approval as indicated for curriculum changes</w:t>
            </w: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D970E4">
              <w:rPr>
                <w:sz w:val="24"/>
                <w:szCs w:val="24"/>
              </w:rPr>
              <w:t>summer 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EB2250">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EB2250">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EB2250">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EB2250">
            <w:pPr>
              <w:jc w:val="center"/>
              <w:rPr>
                <w:b/>
                <w:sz w:val="24"/>
                <w:szCs w:val="24"/>
              </w:rPr>
            </w:pPr>
            <w:r w:rsidRPr="00455861">
              <w:rPr>
                <w:b/>
                <w:sz w:val="24"/>
                <w:szCs w:val="24"/>
              </w:rPr>
              <w:t>RESOURCE PLAN</w:t>
            </w:r>
          </w:p>
          <w:p w:rsidR="006854CC" w:rsidRPr="00455861" w:rsidRDefault="006854CC" w:rsidP="00EB2250">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EB2250">
            <w:pPr>
              <w:jc w:val="center"/>
              <w:rPr>
                <w:b/>
                <w:sz w:val="24"/>
                <w:szCs w:val="24"/>
              </w:rPr>
            </w:pPr>
            <w:r w:rsidRPr="00455861">
              <w:rPr>
                <w:b/>
                <w:sz w:val="24"/>
                <w:szCs w:val="24"/>
              </w:rPr>
              <w:t>BUDGET REQUEST</w:t>
            </w:r>
          </w:p>
        </w:tc>
      </w:tr>
      <w:tr w:rsidR="006854CC" w:rsidTr="00EB2250">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EB2250">
            <w:pPr>
              <w:rPr>
                <w:sz w:val="24"/>
                <w:szCs w:val="24"/>
              </w:rPr>
            </w:pPr>
          </w:p>
          <w:p w:rsidR="006854CC" w:rsidRDefault="006854CC" w:rsidP="00EB2250">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EB2250">
            <w:pPr>
              <w:rPr>
                <w:sz w:val="24"/>
                <w:szCs w:val="24"/>
              </w:rPr>
            </w:pPr>
          </w:p>
          <w:p w:rsidR="006854CC" w:rsidRPr="005707F9" w:rsidRDefault="006854CC" w:rsidP="00EB2250">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EB2250">
            <w:pPr>
              <w:rPr>
                <w:sz w:val="24"/>
                <w:szCs w:val="24"/>
              </w:rPr>
            </w:pPr>
          </w:p>
          <w:p w:rsidR="006854CC" w:rsidRDefault="006854CC" w:rsidP="00EB2250">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EB2250">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EB2250">
            <w:pPr>
              <w:rPr>
                <w:sz w:val="24"/>
                <w:szCs w:val="24"/>
              </w:rPr>
            </w:pPr>
          </w:p>
          <w:p w:rsidR="006854CC" w:rsidRPr="005707F9" w:rsidRDefault="006854CC" w:rsidP="00EB2250">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EB2250">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EB2250">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EB2250">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EB2250">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EB2250">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B2250">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bl>
    <w:p w:rsidR="00F84054" w:rsidRDefault="00F84054"/>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D970E4" w:rsidP="00B7252F">
      <w:pPr>
        <w:pStyle w:val="ListParagraph"/>
        <w:spacing w:after="0" w:line="240" w:lineRule="auto"/>
        <w:ind w:left="1080" w:firstLine="360"/>
        <w:rPr>
          <w:sz w:val="24"/>
          <w:szCs w:val="24"/>
        </w:rPr>
      </w:pPr>
      <w:r>
        <w:rPr>
          <w:sz w:val="24"/>
          <w:szCs w:val="24"/>
        </w:rPr>
        <w:t>NA no funds requested</w:t>
      </w: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11"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11"/>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F63A45"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E0AF8" w:rsidRPr="00E945BE" w:rsidRDefault="004A2B92" w:rsidP="006E0AF8">
            <w:pPr>
              <w:rPr>
                <w:rFonts w:ascii="Arial Narrow" w:hAnsi="Arial Narrow" w:cs="Arial"/>
                <w:b/>
                <w:sz w:val="24"/>
                <w:szCs w:val="24"/>
              </w:rPr>
            </w:pPr>
            <w:r w:rsidRPr="00C15830">
              <w:rPr>
                <w:b/>
                <w:sz w:val="24"/>
                <w:szCs w:val="24"/>
              </w:rPr>
              <w:t xml:space="preserve">Identify Program Outcome: </w:t>
            </w:r>
            <w:r w:rsidR="006E0AF8">
              <w:rPr>
                <w:rFonts w:ascii="Arial Narrow" w:hAnsi="Arial Narrow" w:cs="Arial"/>
                <w:sz w:val="24"/>
                <w:szCs w:val="24"/>
              </w:rPr>
              <w:t xml:space="preserve">Students meet or exceed average state pass rates set for national licensing </w:t>
            </w:r>
            <w:r w:rsidR="006E0AF8" w:rsidRPr="00745317">
              <w:rPr>
                <w:rFonts w:ascii="Arial Narrow" w:hAnsi="Arial Narrow" w:cs="Arial"/>
                <w:sz w:val="24"/>
                <w:szCs w:val="24"/>
                <w:u w:val="single"/>
              </w:rPr>
              <w:t>exam</w:t>
            </w:r>
            <w:r w:rsidR="008555F7">
              <w:rPr>
                <w:rFonts w:ascii="Arial Narrow" w:hAnsi="Arial Narrow" w:cs="Arial"/>
                <w:sz w:val="24"/>
                <w:szCs w:val="24"/>
              </w:rPr>
              <w:t xml:space="preserve"> (NCLEX-P</w:t>
            </w:r>
            <w:r w:rsidR="006E0AF8">
              <w:rPr>
                <w:rFonts w:ascii="Arial Narrow" w:hAnsi="Arial Narrow" w:cs="Arial"/>
                <w:sz w:val="24"/>
                <w:szCs w:val="24"/>
              </w:rPr>
              <w:t>N)</w:t>
            </w:r>
            <w:r w:rsidR="006E0AF8" w:rsidRPr="00E945BE">
              <w:rPr>
                <w:rFonts w:ascii="Arial Narrow" w:hAnsi="Arial Narrow" w:cs="Arial"/>
                <w:sz w:val="24"/>
                <w:szCs w:val="24"/>
              </w:rPr>
              <w:t>.</w:t>
            </w:r>
          </w:p>
          <w:p w:rsidR="006E0AF8" w:rsidRDefault="006E0AF8" w:rsidP="006E0AF8">
            <w:pPr>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NCLEX and BVNPT official reporting. </w:t>
            </w:r>
          </w:p>
          <w:p w:rsidR="004A2B92" w:rsidRPr="00C15830" w:rsidRDefault="004A2B92" w:rsidP="005E6467">
            <w:pPr>
              <w:rPr>
                <w:sz w:val="24"/>
                <w:szCs w:val="24"/>
              </w:rPr>
            </w:pP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F63A45" w:rsidRDefault="006E0AF8" w:rsidP="00BA2412">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4A2B92" w:rsidRPr="00F63A45">
              <w:rPr>
                <w:sz w:val="24"/>
                <w:szCs w:val="24"/>
                <w:lang w:val="es-MX"/>
              </w:rPr>
              <w:t xml:space="preserve"> I</w:t>
            </w:r>
            <w:r w:rsidR="00D9584C" w:rsidRPr="00F63A45">
              <w:rPr>
                <w:sz w:val="24"/>
                <w:szCs w:val="24"/>
                <w:lang w:val="es-MX"/>
              </w:rPr>
              <w:t>S</w:t>
            </w:r>
            <w:r w:rsidR="004A2B92" w:rsidRPr="00F63A45">
              <w:rPr>
                <w:sz w:val="24"/>
                <w:szCs w:val="24"/>
                <w:lang w:val="es-MX"/>
              </w:rPr>
              <w:t>LO 1</w:t>
            </w:r>
          </w:p>
          <w:p w:rsidR="004A2B92" w:rsidRPr="00F63A45" w:rsidRDefault="006E0AF8" w:rsidP="00BA2412">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4A2B92" w:rsidRPr="00F63A45">
              <w:rPr>
                <w:sz w:val="24"/>
                <w:szCs w:val="24"/>
                <w:lang w:val="es-MX"/>
              </w:rPr>
              <w:t xml:space="preserve"> I</w:t>
            </w:r>
            <w:r w:rsidR="00D9584C" w:rsidRPr="00F63A45">
              <w:rPr>
                <w:sz w:val="24"/>
                <w:szCs w:val="24"/>
                <w:lang w:val="es-MX"/>
              </w:rPr>
              <w:t>S</w:t>
            </w:r>
            <w:r w:rsidR="004A2B92" w:rsidRPr="00F63A45">
              <w:rPr>
                <w:sz w:val="24"/>
                <w:szCs w:val="24"/>
                <w:lang w:val="es-MX"/>
              </w:rPr>
              <w:t>LO 2</w:t>
            </w:r>
          </w:p>
          <w:p w:rsidR="004A2B92" w:rsidRPr="00F63A45" w:rsidRDefault="006E0AF8" w:rsidP="00BA2412">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4A2B92" w:rsidRPr="00F63A45">
              <w:rPr>
                <w:sz w:val="24"/>
                <w:szCs w:val="24"/>
                <w:lang w:val="es-MX"/>
              </w:rPr>
              <w:t xml:space="preserve"> I</w:t>
            </w:r>
            <w:r w:rsidR="00D9584C" w:rsidRPr="00F63A45">
              <w:rPr>
                <w:sz w:val="24"/>
                <w:szCs w:val="24"/>
                <w:lang w:val="es-MX"/>
              </w:rPr>
              <w:t>S</w:t>
            </w:r>
            <w:r w:rsidR="004A2B92" w:rsidRPr="00F63A45">
              <w:rPr>
                <w:sz w:val="24"/>
                <w:szCs w:val="24"/>
                <w:lang w:val="es-MX"/>
              </w:rPr>
              <w:t>LO 3</w:t>
            </w:r>
          </w:p>
          <w:p w:rsidR="004A2B92" w:rsidRPr="00F63A45" w:rsidRDefault="006E0AF8" w:rsidP="00BA2412">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4A2B92" w:rsidRPr="00F63A45">
              <w:rPr>
                <w:sz w:val="24"/>
                <w:szCs w:val="24"/>
                <w:lang w:val="es-MX"/>
              </w:rPr>
              <w:t xml:space="preserve"> I</w:t>
            </w:r>
            <w:r w:rsidR="00D9584C" w:rsidRPr="00F63A45">
              <w:rPr>
                <w:sz w:val="24"/>
                <w:szCs w:val="24"/>
                <w:lang w:val="es-MX"/>
              </w:rPr>
              <w:t>S</w:t>
            </w:r>
            <w:r w:rsidR="004A2B92" w:rsidRPr="00F63A45">
              <w:rPr>
                <w:sz w:val="24"/>
                <w:szCs w:val="24"/>
                <w:lang w:val="es-MX"/>
              </w:rPr>
              <w:t>LO 4</w:t>
            </w:r>
          </w:p>
          <w:p w:rsidR="004A2B92" w:rsidRPr="00F63A45" w:rsidRDefault="006E0AF8" w:rsidP="006D4F29">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4A2B92" w:rsidRPr="00F63A45">
              <w:rPr>
                <w:sz w:val="24"/>
                <w:szCs w:val="24"/>
                <w:lang w:val="es-MX"/>
              </w:rPr>
              <w:t xml:space="preserve"> I</w:t>
            </w:r>
            <w:r w:rsidR="00D9584C" w:rsidRPr="00F63A45">
              <w:rPr>
                <w:sz w:val="24"/>
                <w:szCs w:val="24"/>
                <w:lang w:val="es-MX"/>
              </w:rPr>
              <w:t>S</w:t>
            </w:r>
            <w:r w:rsidR="004A2B92" w:rsidRPr="00F63A45">
              <w:rPr>
                <w:sz w:val="24"/>
                <w:szCs w:val="24"/>
                <w:lang w:val="es-MX"/>
              </w:rPr>
              <w:t>LO 5</w:t>
            </w:r>
          </w:p>
        </w:tc>
      </w:tr>
      <w:tr w:rsidR="004A2B92" w:rsidTr="001C4679">
        <w:tc>
          <w:tcPr>
            <w:tcW w:w="1169" w:type="dxa"/>
            <w:vMerge/>
            <w:tcBorders>
              <w:left w:val="single" w:sz="4" w:space="0" w:color="auto"/>
              <w:right w:val="single" w:sz="4" w:space="0" w:color="auto"/>
            </w:tcBorders>
          </w:tcPr>
          <w:p w:rsidR="004A2B92" w:rsidRPr="00F63A45" w:rsidRDefault="004A2B92" w:rsidP="00BA241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8555F7"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8555F7">
              <w:rPr>
                <w:sz w:val="24"/>
                <w:szCs w:val="24"/>
              </w:rPr>
              <w:t>The NCLEX-P</w:t>
            </w:r>
            <w:r w:rsidR="006E0AF8">
              <w:rPr>
                <w:sz w:val="24"/>
                <w:szCs w:val="24"/>
              </w:rPr>
              <w:t xml:space="preserve">N </w:t>
            </w:r>
            <w:r w:rsidR="00E07750">
              <w:rPr>
                <w:sz w:val="24"/>
                <w:szCs w:val="24"/>
              </w:rPr>
              <w:t xml:space="preserve">pass rate for the class that completed in </w:t>
            </w:r>
          </w:p>
          <w:p w:rsidR="004A2B92" w:rsidRPr="00C15830" w:rsidRDefault="00E07750" w:rsidP="00BA2412">
            <w:pPr>
              <w:rPr>
                <w:sz w:val="24"/>
                <w:szCs w:val="24"/>
              </w:rPr>
            </w:pPr>
            <w:r>
              <w:rPr>
                <w:sz w:val="24"/>
                <w:szCs w:val="24"/>
              </w:rPr>
              <w:t>fall 2011 was 76%.</w:t>
            </w:r>
            <w:r w:rsidR="008555F7">
              <w:rPr>
                <w:sz w:val="24"/>
                <w:szCs w:val="24"/>
              </w:rPr>
              <w:t>(state average was 74%).</w:t>
            </w:r>
            <w:r>
              <w:rPr>
                <w:sz w:val="24"/>
                <w:szCs w:val="24"/>
              </w:rPr>
              <w:t xml:space="preserve"> Informal data from the class that completed in </w:t>
            </w:r>
            <w:r w:rsidR="008555F7">
              <w:rPr>
                <w:sz w:val="24"/>
                <w:szCs w:val="24"/>
              </w:rPr>
              <w:t>spring 2013 is a 94% pass rate.</w:t>
            </w:r>
            <w:r w:rsidR="00393C70">
              <w:rPr>
                <w:sz w:val="24"/>
                <w:szCs w:val="24"/>
              </w:rPr>
              <w:t xml:space="preserve"> Formal report for the 2013 total year is a 93.75% pass rate</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8555F7"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8555F7">
              <w:rPr>
                <w:sz w:val="24"/>
                <w:szCs w:val="24"/>
              </w:rPr>
              <w:t>After the faculty learned of the 76% pass rate</w:t>
            </w:r>
            <w:r w:rsidR="000839FB">
              <w:rPr>
                <w:sz w:val="24"/>
                <w:szCs w:val="24"/>
              </w:rPr>
              <w:t xml:space="preserve"> from the Fall 2011 class</w:t>
            </w:r>
            <w:r w:rsidR="008555F7">
              <w:rPr>
                <w:sz w:val="24"/>
                <w:szCs w:val="24"/>
              </w:rPr>
              <w:t xml:space="preserve"> (which was significantly lower than the previous 100%), they  examined and revised their exams to better reflect the rigor of the NCLEX-PN test plan. Their efforts appear to have been successful with the most current graduating class and the significantly higher pass rate</w:t>
            </w:r>
            <w:r w:rsidR="00393C70">
              <w:rPr>
                <w:sz w:val="24"/>
                <w:szCs w:val="24"/>
              </w:rPr>
              <w:t xml:space="preserve"> for all of 2013</w:t>
            </w:r>
            <w:r w:rsidR="008555F7">
              <w:rPr>
                <w:sz w:val="24"/>
                <w:szCs w:val="24"/>
              </w:rPr>
              <w:t>.</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F63A45"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8555F7" w:rsidRDefault="004A2B92" w:rsidP="008555F7">
            <w:pPr>
              <w:rPr>
                <w:rFonts w:ascii="Arial Narrow" w:hAnsi="Arial Narrow"/>
                <w:spacing w:val="-4"/>
                <w:sz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8555F7">
              <w:rPr>
                <w:rFonts w:ascii="Arial Narrow" w:hAnsi="Arial Narrow" w:cs="Arial"/>
                <w:sz w:val="24"/>
                <w:szCs w:val="24"/>
              </w:rPr>
              <w:t xml:space="preserve"> Student cohort complete “on-time” rate.  </w:t>
            </w:r>
            <w:r w:rsidR="008555F7" w:rsidRPr="00EC642E">
              <w:rPr>
                <w:rFonts w:ascii="Arial Narrow" w:hAnsi="Arial Narrow"/>
                <w:spacing w:val="-4"/>
                <w:sz w:val="24"/>
              </w:rPr>
              <w:t xml:space="preserve">It measures the number of students that stay in their original cohort and graduate within </w:t>
            </w:r>
            <w:r w:rsidR="008555F7">
              <w:rPr>
                <w:rFonts w:ascii="Arial Narrow" w:hAnsi="Arial Narrow"/>
                <w:spacing w:val="-4"/>
                <w:sz w:val="24"/>
              </w:rPr>
              <w:t>3</w:t>
            </w:r>
            <w:r w:rsidR="008555F7" w:rsidRPr="00EC642E">
              <w:rPr>
                <w:rFonts w:ascii="Arial Narrow" w:hAnsi="Arial Narrow"/>
                <w:spacing w:val="-4"/>
                <w:sz w:val="24"/>
              </w:rPr>
              <w:t xml:space="preserve"> semesters.  </w:t>
            </w:r>
          </w:p>
          <w:p w:rsidR="008555F7" w:rsidRDefault="008555F7" w:rsidP="008555F7">
            <w:pPr>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VN 132 (every 3 semesters)  </w:t>
            </w:r>
            <w:r w:rsidRPr="00E945BE">
              <w:rPr>
                <w:rFonts w:ascii="Arial Narrow" w:hAnsi="Arial Narrow" w:cs="Arial"/>
                <w:sz w:val="24"/>
                <w:szCs w:val="24"/>
              </w:rPr>
              <w:tab/>
              <w:t xml:space="preserve"> 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8555F7" w:rsidRDefault="008555F7" w:rsidP="008555F7">
            <w:pPr>
              <w:rPr>
                <w:rFonts w:ascii="Arial Narrow" w:hAnsi="Arial Narrow" w:cs="Arial"/>
                <w:b/>
                <w:sz w:val="24"/>
                <w:szCs w:val="24"/>
              </w:rPr>
            </w:pP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F63A45" w:rsidRDefault="008555F7"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1</w:t>
            </w:r>
          </w:p>
          <w:p w:rsidR="003B17D4" w:rsidRPr="00F63A45" w:rsidRDefault="008555F7"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2</w:t>
            </w:r>
          </w:p>
          <w:p w:rsidR="003B17D4" w:rsidRPr="00F63A45" w:rsidRDefault="008555F7"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3</w:t>
            </w:r>
          </w:p>
          <w:p w:rsidR="003B17D4" w:rsidRPr="00F63A45" w:rsidRDefault="008555F7"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4</w:t>
            </w:r>
          </w:p>
          <w:p w:rsidR="004A2B92" w:rsidRPr="00F63A45" w:rsidRDefault="008555F7" w:rsidP="003B17D4">
            <w:pPr>
              <w:jc w:val="center"/>
              <w:rPr>
                <w:sz w:val="28"/>
                <w:szCs w:val="28"/>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F63A45"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834EA3">
              <w:rPr>
                <w:sz w:val="24"/>
                <w:szCs w:val="24"/>
              </w:rPr>
              <w:t xml:space="preserve">Of the Class </w:t>
            </w:r>
            <w:r w:rsidR="00D438A6">
              <w:rPr>
                <w:sz w:val="24"/>
                <w:szCs w:val="24"/>
              </w:rPr>
              <w:t xml:space="preserve">of 18 </w:t>
            </w:r>
            <w:r w:rsidR="00834EA3">
              <w:rPr>
                <w:sz w:val="24"/>
                <w:szCs w:val="24"/>
              </w:rPr>
              <w:t>admitted in Spring 2012</w:t>
            </w:r>
            <w:r w:rsidR="00D438A6">
              <w:rPr>
                <w:sz w:val="24"/>
                <w:szCs w:val="24"/>
              </w:rPr>
              <w:t>, 17 completed in Spring 2013 on-time (94.4%)</w:t>
            </w:r>
            <w:r w:rsidR="008555F7">
              <w:rPr>
                <w:sz w:val="24"/>
                <w:szCs w:val="24"/>
              </w:rPr>
              <w:t xml:space="preserve"> </w:t>
            </w:r>
          </w:p>
          <w:p w:rsidR="00834EA3" w:rsidRDefault="00834EA3" w:rsidP="004A2B92">
            <w:pPr>
              <w:rPr>
                <w:sz w:val="24"/>
                <w:szCs w:val="24"/>
              </w:rPr>
            </w:pPr>
          </w:p>
          <w:p w:rsidR="00834EA3" w:rsidRDefault="00834EA3" w:rsidP="004A2B92">
            <w:pPr>
              <w:rPr>
                <w:sz w:val="24"/>
                <w:szCs w:val="24"/>
              </w:rPr>
            </w:pPr>
          </w:p>
          <w:p w:rsidR="00834EA3" w:rsidRDefault="00834EA3" w:rsidP="004A2B92">
            <w:pPr>
              <w:rPr>
                <w:sz w:val="24"/>
                <w:szCs w:val="24"/>
              </w:rPr>
            </w:pPr>
          </w:p>
          <w:p w:rsidR="00834EA3" w:rsidRDefault="00834EA3" w:rsidP="004A2B92">
            <w:pPr>
              <w:rPr>
                <w:sz w:val="24"/>
                <w:szCs w:val="24"/>
              </w:rPr>
            </w:pPr>
          </w:p>
          <w:p w:rsidR="00834EA3" w:rsidRDefault="00834EA3" w:rsidP="004A2B92">
            <w:pPr>
              <w:rPr>
                <w:sz w:val="24"/>
                <w:szCs w:val="24"/>
              </w:rPr>
            </w:pPr>
          </w:p>
          <w:p w:rsidR="00834EA3" w:rsidRDefault="00834EA3" w:rsidP="004A2B92">
            <w:pPr>
              <w:rPr>
                <w:sz w:val="24"/>
                <w:szCs w:val="24"/>
              </w:rPr>
            </w:pPr>
          </w:p>
          <w:p w:rsidR="00834EA3" w:rsidRPr="00C15830" w:rsidRDefault="00834EA3" w:rsidP="004A2B92">
            <w:pPr>
              <w:rPr>
                <w:sz w:val="24"/>
                <w:szCs w:val="24"/>
              </w:rPr>
            </w:pP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D438A6"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D438A6">
              <w:rPr>
                <w:sz w:val="24"/>
                <w:szCs w:val="24"/>
              </w:rPr>
              <w:t xml:space="preserve">Faculty work very closely with students and send those at risk for tutoring very early in the classes.  They also communicate regularly with the about any issues with students that require intervention. </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Default="004A2B92" w:rsidP="004A2B92">
            <w:pPr>
              <w:jc w:val="center"/>
              <w:rPr>
                <w:b/>
                <w:sz w:val="24"/>
                <w:szCs w:val="24"/>
              </w:rPr>
            </w:pPr>
          </w:p>
          <w:p w:rsidR="00D438A6" w:rsidRDefault="00D438A6" w:rsidP="004A2B92">
            <w:pPr>
              <w:jc w:val="center"/>
              <w:rPr>
                <w:b/>
                <w:sz w:val="24"/>
                <w:szCs w:val="24"/>
              </w:rPr>
            </w:pPr>
          </w:p>
          <w:p w:rsidR="00D438A6" w:rsidRDefault="00D438A6" w:rsidP="004A2B92">
            <w:pPr>
              <w:jc w:val="center"/>
              <w:rPr>
                <w:b/>
                <w:sz w:val="24"/>
                <w:szCs w:val="24"/>
              </w:rPr>
            </w:pPr>
          </w:p>
          <w:p w:rsidR="00D438A6" w:rsidRDefault="00D438A6" w:rsidP="004A2B92">
            <w:pPr>
              <w:jc w:val="center"/>
              <w:rPr>
                <w:b/>
                <w:sz w:val="24"/>
                <w:szCs w:val="24"/>
              </w:rPr>
            </w:pPr>
          </w:p>
          <w:p w:rsidR="00D438A6" w:rsidRDefault="00D438A6" w:rsidP="004A2B92">
            <w:pPr>
              <w:jc w:val="center"/>
              <w:rPr>
                <w:b/>
                <w:sz w:val="24"/>
                <w:szCs w:val="24"/>
              </w:rPr>
            </w:pPr>
          </w:p>
          <w:p w:rsidR="00D438A6" w:rsidRDefault="00D438A6" w:rsidP="004A2B92">
            <w:pPr>
              <w:jc w:val="center"/>
              <w:rPr>
                <w:b/>
                <w:sz w:val="24"/>
                <w:szCs w:val="24"/>
              </w:rPr>
            </w:pPr>
          </w:p>
          <w:p w:rsidR="00D438A6" w:rsidRPr="005B59C1" w:rsidRDefault="00D438A6"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F63A45"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D438A6" w:rsidRPr="00E945BE" w:rsidRDefault="004A2B92" w:rsidP="00D438A6">
            <w:pPr>
              <w:rPr>
                <w:rFonts w:ascii="Arial Narrow" w:hAnsi="Arial Narrow" w:cs="Arial"/>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D438A6" w:rsidRPr="00E945BE">
              <w:rPr>
                <w:rFonts w:ascii="Arial Narrow" w:hAnsi="Arial Narrow" w:cs="Arial"/>
                <w:sz w:val="24"/>
                <w:szCs w:val="24"/>
              </w:rPr>
              <w:t xml:space="preserve">:  </w:t>
            </w:r>
            <w:r w:rsidR="00D438A6">
              <w:rPr>
                <w:rFonts w:ascii="Arial Narrow" w:hAnsi="Arial Narrow" w:cs="Arial"/>
                <w:sz w:val="24"/>
                <w:szCs w:val="24"/>
              </w:rPr>
              <w:t xml:space="preserve">Students </w:t>
            </w:r>
            <w:r w:rsidR="00D438A6" w:rsidRPr="00E945BE">
              <w:rPr>
                <w:rFonts w:ascii="Arial Narrow" w:hAnsi="Arial Narrow" w:cs="Arial"/>
                <w:sz w:val="24"/>
                <w:szCs w:val="24"/>
              </w:rPr>
              <w:t xml:space="preserve">meet the minimal </w:t>
            </w:r>
            <w:r w:rsidR="001D00B3">
              <w:rPr>
                <w:rFonts w:ascii="Arial Narrow" w:hAnsi="Arial Narrow" w:cs="Arial"/>
                <w:sz w:val="24"/>
                <w:szCs w:val="24"/>
              </w:rPr>
              <w:t xml:space="preserve">90% predictor of passing NCLEX-PN </w:t>
            </w:r>
            <w:r w:rsidR="00D438A6">
              <w:rPr>
                <w:rFonts w:ascii="Arial Narrow" w:hAnsi="Arial Narrow" w:cs="Arial"/>
                <w:sz w:val="24"/>
                <w:szCs w:val="24"/>
              </w:rPr>
              <w:t xml:space="preserve"> on ATI Comprehensive Predictor prior to exiting VN 132. </w:t>
            </w:r>
          </w:p>
          <w:p w:rsidR="00D438A6" w:rsidRDefault="00D438A6" w:rsidP="00D438A6">
            <w:pPr>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3</w:t>
            </w:r>
            <w:r w:rsidRPr="00EC642E">
              <w:rPr>
                <w:rFonts w:ascii="Arial Narrow" w:hAnsi="Arial Narrow" w:cs="Arial"/>
                <w:sz w:val="24"/>
                <w:szCs w:val="24"/>
                <w:vertAlign w:val="superscript"/>
              </w:rPr>
              <w:t>rd</w:t>
            </w:r>
            <w:r>
              <w:rPr>
                <w:rFonts w:ascii="Arial Narrow" w:hAnsi="Arial Narrow" w:cs="Arial"/>
                <w:sz w:val="24"/>
                <w:szCs w:val="24"/>
              </w:rPr>
              <w:t xml:space="preserve">  semester.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D438A6" w:rsidRDefault="00D438A6" w:rsidP="00D438A6">
            <w:pPr>
              <w:rPr>
                <w:rFonts w:ascii="Arial Narrow" w:hAnsi="Arial Narrow" w:cs="Arial"/>
                <w:b/>
                <w:sz w:val="24"/>
                <w:szCs w:val="24"/>
              </w:rPr>
            </w:pP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F63A45" w:rsidRDefault="00D438A6"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1</w:t>
            </w:r>
          </w:p>
          <w:p w:rsidR="003B17D4" w:rsidRPr="00F63A45" w:rsidRDefault="00D438A6"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2</w:t>
            </w:r>
          </w:p>
          <w:p w:rsidR="003B17D4" w:rsidRPr="00F63A45" w:rsidRDefault="00D438A6"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3</w:t>
            </w:r>
          </w:p>
          <w:p w:rsidR="003B17D4" w:rsidRPr="00F63A45" w:rsidRDefault="00D438A6" w:rsidP="003B17D4">
            <w:pPr>
              <w:jc w:val="center"/>
              <w:rPr>
                <w:sz w:val="24"/>
                <w:szCs w:val="24"/>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4</w:t>
            </w:r>
          </w:p>
          <w:p w:rsidR="004A2B92" w:rsidRPr="00F63A45" w:rsidRDefault="00D438A6" w:rsidP="003B17D4">
            <w:pPr>
              <w:jc w:val="center"/>
              <w:rPr>
                <w:sz w:val="28"/>
                <w:szCs w:val="28"/>
                <w:lang w:val="es-MX"/>
              </w:rPr>
            </w:pPr>
            <w:r>
              <w:rPr>
                <w:sz w:val="24"/>
                <w:szCs w:val="24"/>
              </w:rPr>
              <w:fldChar w:fldCharType="begin">
                <w:ffData>
                  <w:name w:val=""/>
                  <w:enabled/>
                  <w:calcOnExit w:val="0"/>
                  <w:checkBox>
                    <w:sizeAuto/>
                    <w:default w:val="1"/>
                  </w:checkBox>
                </w:ffData>
              </w:fldChar>
            </w:r>
            <w:r w:rsidRPr="00F63A45">
              <w:rPr>
                <w:sz w:val="24"/>
                <w:szCs w:val="24"/>
                <w:lang w:val="es-MX"/>
              </w:rPr>
              <w:instrText xml:space="preserve"> FORMCHECKBOX </w:instrText>
            </w:r>
            <w:r>
              <w:rPr>
                <w:sz w:val="24"/>
                <w:szCs w:val="24"/>
              </w:rPr>
            </w:r>
            <w:r>
              <w:rPr>
                <w:sz w:val="24"/>
                <w:szCs w:val="24"/>
              </w:rPr>
              <w:fldChar w:fldCharType="end"/>
            </w:r>
            <w:r w:rsidR="003B17D4" w:rsidRPr="00F63A45">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F63A45"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1D00B3">
              <w:rPr>
                <w:sz w:val="24"/>
                <w:szCs w:val="24"/>
              </w:rPr>
              <w:t xml:space="preserve">8/17 students or 47% of students achieved a 90% or greater probability of passing NCLEX-PN, </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1D00B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1D00B3">
              <w:rPr>
                <w:sz w:val="24"/>
                <w:szCs w:val="24"/>
              </w:rPr>
              <w:t xml:space="preserve"> This data was used to guide the Virtual ATI individual on-line tutoring preparation for NCLEX-PN which may have enhanced graduate success on NCLEX-PN (94% pass rate on recent exam)</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lastRenderedPageBreak/>
              <w:t xml:space="preserve">***** </w:t>
            </w:r>
            <w:r w:rsidR="004519FF" w:rsidRPr="00B30971">
              <w:rPr>
                <w:rFonts w:ascii="Arial Black" w:hAnsi="Arial Black"/>
                <w:b/>
                <w:color w:val="C00000"/>
                <w:sz w:val="40"/>
                <w:szCs w:val="40"/>
              </w:rPr>
              <w:t>ATTACH PLO/SLO GRID *****</w:t>
            </w:r>
          </w:p>
        </w:tc>
      </w:tr>
    </w:tbl>
    <w:p w:rsidR="001D00B3" w:rsidRDefault="001D00B3" w:rsidP="001D00B3">
      <w:pPr>
        <w:jc w:val="center"/>
        <w:rPr>
          <w:rFonts w:ascii="Arial Narrow" w:hAnsi="Arial Narrow" w:cs="Arial"/>
          <w:b/>
          <w:sz w:val="24"/>
          <w:szCs w:val="24"/>
        </w:rPr>
      </w:pPr>
    </w:p>
    <w:p w:rsidR="001D00B3" w:rsidRPr="00FE7830" w:rsidRDefault="001D00B3" w:rsidP="001D00B3">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1D00B3" w:rsidRDefault="001D00B3" w:rsidP="001D00B3">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Pr>
          <w:rFonts w:ascii="Arial Narrow" w:hAnsi="Arial Narrow" w:cs="Arial"/>
          <w:b/>
          <w:sz w:val="24"/>
          <w:szCs w:val="24"/>
          <w:u w:val="single"/>
        </w:rPr>
        <w:t xml:space="preserve">Vocational Nursing,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&amp; Degree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Pr>
          <w:rFonts w:ascii="Arial Narrow" w:hAnsi="Arial Narrow" w:cs="Arial"/>
          <w:sz w:val="24"/>
          <w:szCs w:val="24"/>
          <w:u w:val="single"/>
        </w:rPr>
        <w:t>June 13,2013</w:t>
      </w:r>
    </w:p>
    <w:p w:rsidR="001D00B3" w:rsidRPr="00633D82" w:rsidRDefault="001D00B3" w:rsidP="001D00B3">
      <w:pPr>
        <w:rPr>
          <w:rFonts w:ascii="Arial Narrow" w:hAnsi="Arial Narrow" w:cs="Arial"/>
          <w:sz w:val="24"/>
          <w:szCs w:val="24"/>
        </w:rPr>
      </w:pPr>
      <w:r w:rsidRPr="00633D82">
        <w:rPr>
          <w:rFonts w:ascii="Arial Narrow" w:hAnsi="Arial Narrow" w:cs="Arial"/>
          <w:sz w:val="24"/>
          <w:szCs w:val="24"/>
        </w:rPr>
        <w:t>Prepared by :</w:t>
      </w:r>
      <w:r w:rsidRPr="00633D82">
        <w:rPr>
          <w:rFonts w:ascii="Arial Narrow" w:hAnsi="Arial Narrow" w:cs="Arial"/>
          <w:sz w:val="24"/>
          <w:szCs w:val="24"/>
          <w:u w:val="single"/>
        </w:rPr>
        <w:tab/>
      </w:r>
      <w:r>
        <w:rPr>
          <w:rFonts w:ascii="Arial Narrow" w:hAnsi="Arial Narrow" w:cs="Arial"/>
          <w:sz w:val="24"/>
          <w:szCs w:val="24"/>
          <w:u w:val="single"/>
        </w:rPr>
        <w:t>Roberta Webster</w:t>
      </w:r>
      <w:r w:rsidRPr="00633D82">
        <w:rPr>
          <w:rFonts w:ascii="Arial Narrow" w:hAnsi="Arial Narrow" w:cs="Arial"/>
          <w:sz w:val="24"/>
          <w:szCs w:val="24"/>
          <w:u w:val="single"/>
        </w:rPr>
        <w:t>, Craig Luoma</w:t>
      </w:r>
      <w:r>
        <w:rPr>
          <w:rFonts w:ascii="Arial Narrow" w:hAnsi="Arial Narrow" w:cs="Arial"/>
          <w:sz w:val="24"/>
          <w:szCs w:val="24"/>
          <w:u w:val="single"/>
        </w:rPr>
        <w:t xml:space="preserve">, </w:t>
      </w:r>
      <w:r w:rsidRPr="00633D82">
        <w:rPr>
          <w:rFonts w:ascii="Arial Narrow" w:hAnsi="Arial Narrow" w:cs="Arial"/>
          <w:sz w:val="24"/>
          <w:szCs w:val="24"/>
          <w:u w:val="single"/>
        </w:rPr>
        <w:t>,</w:t>
      </w:r>
      <w:r>
        <w:rPr>
          <w:rFonts w:ascii="Arial Narrow" w:hAnsi="Arial Narrow" w:cs="Arial"/>
          <w:sz w:val="24"/>
          <w:szCs w:val="24"/>
          <w:u w:val="single"/>
        </w:rPr>
        <w:t>Susan Carreon</w:t>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1D00B3" w:rsidRPr="000A3559" w:rsidTr="000C090E">
        <w:tc>
          <w:tcPr>
            <w:tcW w:w="2164" w:type="dxa"/>
          </w:tcPr>
          <w:p w:rsidR="001D00B3" w:rsidRDefault="001D00B3" w:rsidP="000C090E">
            <w:pPr>
              <w:rPr>
                <w:rFonts w:ascii="Arial" w:hAnsi="Arial" w:cs="Arial"/>
                <w:b/>
                <w:sz w:val="20"/>
                <w:szCs w:val="20"/>
              </w:rPr>
            </w:pPr>
            <w:r w:rsidRPr="000A3559">
              <w:rPr>
                <w:rFonts w:ascii="Arial" w:hAnsi="Arial" w:cs="Arial"/>
                <w:b/>
                <w:sz w:val="20"/>
                <w:szCs w:val="20"/>
              </w:rPr>
              <w:t>Course</w:t>
            </w:r>
          </w:p>
          <w:p w:rsidR="001D00B3" w:rsidRPr="000A3559" w:rsidRDefault="001D00B3" w:rsidP="000C090E">
            <w:pPr>
              <w:rPr>
                <w:rFonts w:ascii="Arial" w:hAnsi="Arial" w:cs="Arial"/>
                <w:b/>
                <w:sz w:val="20"/>
                <w:szCs w:val="20"/>
              </w:rPr>
            </w:pPr>
          </w:p>
        </w:tc>
        <w:tc>
          <w:tcPr>
            <w:tcW w:w="1944" w:type="dxa"/>
          </w:tcPr>
          <w:p w:rsidR="001D00B3" w:rsidRPr="000A3559" w:rsidRDefault="001D00B3" w:rsidP="000C090E">
            <w:pPr>
              <w:rPr>
                <w:rFonts w:ascii="Arial" w:hAnsi="Arial" w:cs="Arial"/>
                <w:b/>
                <w:sz w:val="20"/>
                <w:szCs w:val="20"/>
              </w:rPr>
            </w:pPr>
            <w:r w:rsidRPr="000A3559">
              <w:rPr>
                <w:rFonts w:ascii="Arial" w:hAnsi="Arial" w:cs="Arial"/>
                <w:b/>
                <w:sz w:val="20"/>
                <w:szCs w:val="20"/>
              </w:rPr>
              <w:t>Communication</w:t>
            </w:r>
          </w:p>
        </w:tc>
        <w:tc>
          <w:tcPr>
            <w:tcW w:w="1944" w:type="dxa"/>
          </w:tcPr>
          <w:p w:rsidR="001D00B3" w:rsidRPr="000A3559" w:rsidRDefault="001D00B3" w:rsidP="000C090E">
            <w:pPr>
              <w:rPr>
                <w:rFonts w:ascii="Arial" w:hAnsi="Arial" w:cs="Arial"/>
                <w:b/>
                <w:sz w:val="20"/>
                <w:szCs w:val="20"/>
              </w:rPr>
            </w:pPr>
            <w:r w:rsidRPr="000A3559">
              <w:rPr>
                <w:rFonts w:ascii="Arial" w:hAnsi="Arial" w:cs="Arial"/>
                <w:b/>
                <w:sz w:val="20"/>
                <w:szCs w:val="20"/>
              </w:rPr>
              <w:t>Critical Thinking</w:t>
            </w:r>
          </w:p>
        </w:tc>
        <w:tc>
          <w:tcPr>
            <w:tcW w:w="1944" w:type="dxa"/>
          </w:tcPr>
          <w:p w:rsidR="001D00B3" w:rsidRPr="000A3559" w:rsidRDefault="001D00B3" w:rsidP="000C090E">
            <w:pPr>
              <w:rPr>
                <w:rFonts w:ascii="Arial" w:hAnsi="Arial" w:cs="Arial"/>
                <w:b/>
                <w:sz w:val="20"/>
                <w:szCs w:val="20"/>
              </w:rPr>
            </w:pPr>
            <w:r w:rsidRPr="000A3559">
              <w:rPr>
                <w:rFonts w:ascii="Arial" w:hAnsi="Arial" w:cs="Arial"/>
                <w:b/>
                <w:sz w:val="20"/>
                <w:szCs w:val="20"/>
              </w:rPr>
              <w:t>Personal Responsibility</w:t>
            </w:r>
          </w:p>
        </w:tc>
        <w:tc>
          <w:tcPr>
            <w:tcW w:w="1944" w:type="dxa"/>
          </w:tcPr>
          <w:p w:rsidR="001D00B3" w:rsidRPr="000A3559" w:rsidRDefault="001D00B3" w:rsidP="000C090E">
            <w:pPr>
              <w:rPr>
                <w:rFonts w:ascii="Arial" w:hAnsi="Arial" w:cs="Arial"/>
                <w:b/>
                <w:sz w:val="20"/>
                <w:szCs w:val="20"/>
              </w:rPr>
            </w:pPr>
            <w:r w:rsidRPr="000A3559">
              <w:rPr>
                <w:rFonts w:ascii="Arial" w:hAnsi="Arial" w:cs="Arial"/>
                <w:b/>
                <w:sz w:val="20"/>
                <w:szCs w:val="20"/>
              </w:rPr>
              <w:t>Information Literacy</w:t>
            </w:r>
          </w:p>
        </w:tc>
        <w:tc>
          <w:tcPr>
            <w:tcW w:w="1944" w:type="dxa"/>
          </w:tcPr>
          <w:p w:rsidR="001D00B3" w:rsidRPr="000A3559" w:rsidRDefault="001D00B3" w:rsidP="000C090E">
            <w:pPr>
              <w:rPr>
                <w:rFonts w:ascii="Arial" w:hAnsi="Arial" w:cs="Arial"/>
                <w:b/>
                <w:sz w:val="20"/>
                <w:szCs w:val="20"/>
              </w:rPr>
            </w:pPr>
            <w:r w:rsidRPr="000A3559">
              <w:rPr>
                <w:rFonts w:ascii="Arial" w:hAnsi="Arial" w:cs="Arial"/>
                <w:b/>
                <w:sz w:val="20"/>
                <w:szCs w:val="20"/>
              </w:rPr>
              <w:t>Global Awareness</w:t>
            </w:r>
          </w:p>
        </w:tc>
        <w:tc>
          <w:tcPr>
            <w:tcW w:w="1944" w:type="dxa"/>
          </w:tcPr>
          <w:p w:rsidR="001D00B3" w:rsidRPr="000A3559" w:rsidRDefault="001D00B3" w:rsidP="000C090E">
            <w:pPr>
              <w:rPr>
                <w:rFonts w:ascii="Arial" w:hAnsi="Arial" w:cs="Arial"/>
                <w:b/>
                <w:sz w:val="20"/>
                <w:szCs w:val="20"/>
              </w:rPr>
            </w:pPr>
            <w:r>
              <w:rPr>
                <w:rFonts w:ascii="Arial" w:hAnsi="Arial" w:cs="Arial"/>
                <w:b/>
                <w:sz w:val="20"/>
                <w:szCs w:val="20"/>
              </w:rPr>
              <w:t># Outcomes identified so far for course</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Eng 101 (pre-requ.)</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1</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AHP 100 (pre-requ)</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1</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2</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2</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2</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BIO 090 (pre-requ.)</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PSY 101 (pre-requ.</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PSY 204 (pre-requ.)</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1</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110</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5</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112</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114</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1</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0</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1</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120</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5</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122</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5</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124</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1</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130</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5</w:t>
            </w:r>
          </w:p>
        </w:tc>
      </w:tr>
      <w:tr w:rsidR="001D00B3" w:rsidRPr="000A3559" w:rsidTr="000C090E">
        <w:tc>
          <w:tcPr>
            <w:tcW w:w="2164" w:type="dxa"/>
          </w:tcPr>
          <w:p w:rsidR="001D00B3" w:rsidRPr="000A3559" w:rsidRDefault="001D00B3" w:rsidP="000C090E">
            <w:pPr>
              <w:rPr>
                <w:rFonts w:ascii="Arial" w:hAnsi="Arial" w:cs="Arial"/>
                <w:sz w:val="20"/>
                <w:szCs w:val="20"/>
              </w:rPr>
            </w:pPr>
            <w:r>
              <w:rPr>
                <w:rFonts w:ascii="Arial" w:hAnsi="Arial" w:cs="Arial"/>
                <w:sz w:val="20"/>
                <w:szCs w:val="20"/>
              </w:rPr>
              <w:t>VN 132</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3</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2</w:t>
            </w:r>
          </w:p>
        </w:tc>
        <w:tc>
          <w:tcPr>
            <w:tcW w:w="1944" w:type="dxa"/>
          </w:tcPr>
          <w:p w:rsidR="001D00B3" w:rsidRPr="000A3559" w:rsidRDefault="001D00B3" w:rsidP="000C090E">
            <w:pPr>
              <w:jc w:val="center"/>
              <w:rPr>
                <w:rFonts w:ascii="Arial" w:hAnsi="Arial" w:cs="Arial"/>
                <w:sz w:val="20"/>
                <w:szCs w:val="20"/>
              </w:rPr>
            </w:pPr>
            <w:r>
              <w:rPr>
                <w:rFonts w:ascii="Arial" w:hAnsi="Arial" w:cs="Arial"/>
                <w:sz w:val="20"/>
                <w:szCs w:val="20"/>
              </w:rPr>
              <w:t>5</w:t>
            </w:r>
          </w:p>
        </w:tc>
      </w:tr>
    </w:tbl>
    <w:p w:rsidR="001D00B3" w:rsidRPr="00FE7830" w:rsidRDefault="001D00B3" w:rsidP="001D00B3">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1D00B3" w:rsidRPr="00FE7830" w:rsidRDefault="001D00B3" w:rsidP="001D00B3">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1D00B3" w:rsidRPr="00FE7830" w:rsidRDefault="001D00B3" w:rsidP="001D00B3">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1D00B3" w:rsidRPr="00FE7830" w:rsidRDefault="001D00B3" w:rsidP="001D00B3">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1D00B3" w:rsidRPr="00FE7830" w:rsidRDefault="001D00B3" w:rsidP="001D00B3">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1D00B3" w:rsidRPr="00FE7830" w:rsidRDefault="001D00B3" w:rsidP="001D00B3">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1D00B3" w:rsidRDefault="001D00B3" w:rsidP="001D00B3">
      <w:pPr>
        <w:spacing w:after="0" w:line="240" w:lineRule="auto"/>
        <w:rPr>
          <w:rFonts w:ascii="Arial Narrow" w:hAnsi="Arial Narrow" w:cs="Arial"/>
          <w:szCs w:val="24"/>
        </w:rPr>
      </w:pPr>
    </w:p>
    <w:p w:rsidR="001D00B3" w:rsidRDefault="001D00B3" w:rsidP="001D00B3">
      <w:pPr>
        <w:spacing w:after="0" w:line="240" w:lineRule="auto"/>
        <w:rPr>
          <w:rFonts w:ascii="Arial Narrow" w:hAnsi="Arial Narrow" w:cs="Arial"/>
          <w:szCs w:val="24"/>
        </w:rPr>
      </w:pPr>
    </w:p>
    <w:p w:rsidR="0013472B" w:rsidRDefault="0013472B" w:rsidP="005B59C1">
      <w:pPr>
        <w:spacing w:after="0" w:line="240" w:lineRule="auto"/>
        <w:rPr>
          <w:b/>
          <w:sz w:val="32"/>
          <w:szCs w:val="32"/>
        </w:rPr>
      </w:pPr>
    </w:p>
    <w:p w:rsidR="00F63A45" w:rsidRDefault="00F63A45" w:rsidP="005B59C1">
      <w:pPr>
        <w:spacing w:after="0" w:line="240" w:lineRule="auto"/>
        <w:rPr>
          <w:b/>
          <w:sz w:val="32"/>
          <w:szCs w:val="32"/>
        </w:rPr>
      </w:pPr>
    </w:p>
    <w:tbl>
      <w:tblPr>
        <w:tblW w:w="14000" w:type="dxa"/>
        <w:tblInd w:w="93" w:type="dxa"/>
        <w:tblLook w:val="04A0" w:firstRow="1" w:lastRow="0" w:firstColumn="1" w:lastColumn="0" w:noHBand="0" w:noVBand="1"/>
      </w:tblPr>
      <w:tblGrid>
        <w:gridCol w:w="2280"/>
        <w:gridCol w:w="900"/>
        <w:gridCol w:w="664"/>
        <w:gridCol w:w="980"/>
        <w:gridCol w:w="640"/>
        <w:gridCol w:w="621"/>
        <w:gridCol w:w="900"/>
        <w:gridCol w:w="672"/>
        <w:gridCol w:w="595"/>
        <w:gridCol w:w="1240"/>
        <w:gridCol w:w="839"/>
        <w:gridCol w:w="1060"/>
        <w:gridCol w:w="960"/>
        <w:gridCol w:w="982"/>
        <w:gridCol w:w="960"/>
      </w:tblGrid>
      <w:tr w:rsidR="00F63A45" w:rsidRPr="00F63A45" w:rsidTr="00F63A45">
        <w:trPr>
          <w:trHeight w:val="390"/>
        </w:trPr>
        <w:tc>
          <w:tcPr>
            <w:tcW w:w="228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lastRenderedPageBreak/>
              <w:t>Program Level Data</w:t>
            </w:r>
          </w:p>
        </w:tc>
        <w:tc>
          <w:tcPr>
            <w:tcW w:w="90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60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8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8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8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0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64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4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r>
      <w:tr w:rsidR="00F63A45" w:rsidRPr="00F63A45" w:rsidTr="00F63A45">
        <w:trPr>
          <w:trHeight w:val="390"/>
        </w:trPr>
        <w:tc>
          <w:tcPr>
            <w:tcW w:w="14000" w:type="dxa"/>
            <w:gridSpan w:val="15"/>
            <w:tcBorders>
              <w:top w:val="single" w:sz="8" w:space="0" w:color="auto"/>
              <w:left w:val="single" w:sz="8" w:space="0" w:color="auto"/>
              <w:bottom w:val="single" w:sz="8" w:space="0" w:color="auto"/>
              <w:right w:val="single" w:sz="8" w:space="0" w:color="000000"/>
            </w:tcBorders>
            <w:shd w:val="clear" w:color="000000" w:fill="BFBFBF"/>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Vocational Nursing</w:t>
            </w:r>
          </w:p>
        </w:tc>
      </w:tr>
      <w:tr w:rsidR="00F63A45" w:rsidRPr="00F63A45" w:rsidTr="00F63A45">
        <w:trPr>
          <w:trHeight w:val="915"/>
        </w:trPr>
        <w:tc>
          <w:tcPr>
            <w:tcW w:w="2280" w:type="dxa"/>
            <w:tcBorders>
              <w:top w:val="nil"/>
              <w:left w:val="single" w:sz="8" w:space="0" w:color="auto"/>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Term</w:t>
            </w:r>
          </w:p>
        </w:tc>
        <w:tc>
          <w:tcPr>
            <w:tcW w:w="90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Enroll</w:t>
            </w:r>
          </w:p>
        </w:tc>
        <w:tc>
          <w:tcPr>
            <w:tcW w:w="60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Fill</w:t>
            </w:r>
          </w:p>
        </w:tc>
        <w:tc>
          <w:tcPr>
            <w:tcW w:w="98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Sections</w:t>
            </w:r>
          </w:p>
        </w:tc>
        <w:tc>
          <w:tcPr>
            <w:tcW w:w="58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Mass Cap</w:t>
            </w:r>
          </w:p>
        </w:tc>
        <w:tc>
          <w:tcPr>
            <w:tcW w:w="58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Avg Class Cap</w:t>
            </w:r>
          </w:p>
        </w:tc>
        <w:tc>
          <w:tcPr>
            <w:tcW w:w="90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Avg Class Size</w:t>
            </w:r>
          </w:p>
        </w:tc>
        <w:tc>
          <w:tcPr>
            <w:tcW w:w="64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FTES</w:t>
            </w:r>
          </w:p>
        </w:tc>
        <w:tc>
          <w:tcPr>
            <w:tcW w:w="54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FTEF</w:t>
            </w:r>
          </w:p>
        </w:tc>
        <w:tc>
          <w:tcPr>
            <w:tcW w:w="124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WSCH/FTEF</w:t>
            </w:r>
          </w:p>
        </w:tc>
        <w:tc>
          <w:tcPr>
            <w:tcW w:w="82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Success</w:t>
            </w:r>
          </w:p>
        </w:tc>
        <w:tc>
          <w:tcPr>
            <w:tcW w:w="106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Retention</w:t>
            </w:r>
          </w:p>
        </w:tc>
        <w:tc>
          <w:tcPr>
            <w:tcW w:w="96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Day Classes</w:t>
            </w:r>
          </w:p>
        </w:tc>
        <w:tc>
          <w:tcPr>
            <w:tcW w:w="960" w:type="dxa"/>
            <w:tcBorders>
              <w:top w:val="nil"/>
              <w:left w:val="nil"/>
              <w:bottom w:val="single" w:sz="4" w:space="0" w:color="auto"/>
              <w:right w:val="single" w:sz="4"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Extended Day Classes</w:t>
            </w:r>
          </w:p>
        </w:tc>
        <w:tc>
          <w:tcPr>
            <w:tcW w:w="960" w:type="dxa"/>
            <w:tcBorders>
              <w:top w:val="nil"/>
              <w:left w:val="nil"/>
              <w:bottom w:val="single" w:sz="4" w:space="0" w:color="auto"/>
              <w:right w:val="single" w:sz="8" w:space="0" w:color="auto"/>
            </w:tcBorders>
            <w:shd w:val="clear" w:color="000000" w:fill="D9D9D9"/>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Online Classes</w:t>
            </w:r>
          </w:p>
        </w:tc>
      </w:tr>
      <w:tr w:rsidR="00F63A45" w:rsidRPr="00F63A45" w:rsidTr="00F63A45">
        <w:trPr>
          <w:trHeight w:val="360"/>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2010</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93</w:t>
            </w:r>
          </w:p>
        </w:tc>
        <w:tc>
          <w:tcPr>
            <w:tcW w:w="6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116%</w:t>
            </w:r>
          </w:p>
        </w:tc>
        <w:tc>
          <w:tcPr>
            <w:tcW w:w="9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80</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23.25</w:t>
            </w:r>
          </w:p>
        </w:tc>
        <w:tc>
          <w:tcPr>
            <w:tcW w:w="6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19.67</w:t>
            </w:r>
          </w:p>
        </w:tc>
        <w:tc>
          <w:tcPr>
            <w:tcW w:w="5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3.41</w:t>
            </w:r>
          </w:p>
        </w:tc>
        <w:tc>
          <w:tcPr>
            <w:tcW w:w="12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291.95</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88%</w:t>
            </w:r>
          </w:p>
        </w:tc>
        <w:tc>
          <w:tcPr>
            <w:tcW w:w="10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99%</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r>
      <w:tr w:rsidR="00F63A45" w:rsidRPr="00F63A45" w:rsidTr="00F63A45">
        <w:trPr>
          <w:trHeight w:val="480"/>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2011</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54</w:t>
            </w:r>
          </w:p>
        </w:tc>
        <w:tc>
          <w:tcPr>
            <w:tcW w:w="6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c>
          <w:tcPr>
            <w:tcW w:w="9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15.46</w:t>
            </w:r>
          </w:p>
        </w:tc>
        <w:tc>
          <w:tcPr>
            <w:tcW w:w="5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3.35</w:t>
            </w:r>
          </w:p>
        </w:tc>
        <w:tc>
          <w:tcPr>
            <w:tcW w:w="12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202.3</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r>
      <w:tr w:rsidR="00F63A45" w:rsidRPr="00F63A45" w:rsidTr="00F63A45">
        <w:trPr>
          <w:trHeight w:val="480"/>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2011</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35</w:t>
            </w:r>
          </w:p>
        </w:tc>
        <w:tc>
          <w:tcPr>
            <w:tcW w:w="6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88%</w:t>
            </w:r>
          </w:p>
        </w:tc>
        <w:tc>
          <w:tcPr>
            <w:tcW w:w="9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40</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17.5</w:t>
            </w:r>
          </w:p>
        </w:tc>
        <w:tc>
          <w:tcPr>
            <w:tcW w:w="6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14.6</w:t>
            </w:r>
          </w:p>
        </w:tc>
        <w:tc>
          <w:tcPr>
            <w:tcW w:w="5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3.22</w:t>
            </w:r>
          </w:p>
        </w:tc>
        <w:tc>
          <w:tcPr>
            <w:tcW w:w="12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140.22</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r>
      <w:tr w:rsidR="00F63A45" w:rsidRPr="00F63A45" w:rsidTr="00F63A45">
        <w:trPr>
          <w:trHeight w:val="360"/>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2012</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79</w:t>
            </w:r>
          </w:p>
        </w:tc>
        <w:tc>
          <w:tcPr>
            <w:tcW w:w="6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99%</w:t>
            </w:r>
          </w:p>
        </w:tc>
        <w:tc>
          <w:tcPr>
            <w:tcW w:w="9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80</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19.75</w:t>
            </w:r>
          </w:p>
        </w:tc>
        <w:tc>
          <w:tcPr>
            <w:tcW w:w="6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16.9</w:t>
            </w:r>
          </w:p>
        </w:tc>
        <w:tc>
          <w:tcPr>
            <w:tcW w:w="5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3.41</w:t>
            </w:r>
          </w:p>
        </w:tc>
        <w:tc>
          <w:tcPr>
            <w:tcW w:w="12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246.64</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92%</w:t>
            </w:r>
          </w:p>
        </w:tc>
        <w:tc>
          <w:tcPr>
            <w:tcW w:w="10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96%</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r>
      <w:tr w:rsidR="00F63A45" w:rsidRPr="00F63A45" w:rsidTr="00F63A45">
        <w:trPr>
          <w:trHeight w:val="360"/>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2012</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55</w:t>
            </w:r>
          </w:p>
        </w:tc>
        <w:tc>
          <w:tcPr>
            <w:tcW w:w="6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92%</w:t>
            </w:r>
          </w:p>
        </w:tc>
        <w:tc>
          <w:tcPr>
            <w:tcW w:w="9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18.33</w:t>
            </w:r>
          </w:p>
        </w:tc>
        <w:tc>
          <w:tcPr>
            <w:tcW w:w="6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17.17</w:t>
            </w:r>
          </w:p>
        </w:tc>
        <w:tc>
          <w:tcPr>
            <w:tcW w:w="5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3.35</w:t>
            </w:r>
          </w:p>
        </w:tc>
        <w:tc>
          <w:tcPr>
            <w:tcW w:w="124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208.2</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96%</w:t>
            </w:r>
          </w:p>
        </w:tc>
        <w:tc>
          <w:tcPr>
            <w:tcW w:w="10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98%</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r>
      <w:tr w:rsidR="00F63A45" w:rsidRPr="00F63A45" w:rsidTr="00F63A45">
        <w:trPr>
          <w:trHeight w:val="480"/>
        </w:trPr>
        <w:tc>
          <w:tcPr>
            <w:tcW w:w="2280" w:type="dxa"/>
            <w:tcBorders>
              <w:top w:val="nil"/>
              <w:left w:val="single" w:sz="8" w:space="0" w:color="auto"/>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2013</w:t>
            </w:r>
          </w:p>
        </w:tc>
        <w:tc>
          <w:tcPr>
            <w:tcW w:w="90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34</w:t>
            </w:r>
          </w:p>
        </w:tc>
        <w:tc>
          <w:tcPr>
            <w:tcW w:w="60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85%</w:t>
            </w:r>
          </w:p>
        </w:tc>
        <w:tc>
          <w:tcPr>
            <w:tcW w:w="98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58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40</w:t>
            </w:r>
          </w:p>
        </w:tc>
        <w:tc>
          <w:tcPr>
            <w:tcW w:w="58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20</w:t>
            </w:r>
          </w:p>
        </w:tc>
        <w:tc>
          <w:tcPr>
            <w:tcW w:w="90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17</w:t>
            </w:r>
          </w:p>
        </w:tc>
        <w:tc>
          <w:tcPr>
            <w:tcW w:w="64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15.78</w:t>
            </w:r>
          </w:p>
        </w:tc>
        <w:tc>
          <w:tcPr>
            <w:tcW w:w="54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3.22</w:t>
            </w:r>
          </w:p>
        </w:tc>
        <w:tc>
          <w:tcPr>
            <w:tcW w:w="124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136.21</w:t>
            </w:r>
          </w:p>
        </w:tc>
        <w:tc>
          <w:tcPr>
            <w:tcW w:w="82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6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6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96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60" w:type="dxa"/>
            <w:tcBorders>
              <w:top w:val="nil"/>
              <w:left w:val="nil"/>
              <w:bottom w:val="nil"/>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r>
      <w:tr w:rsidR="00F63A45" w:rsidRPr="00F63A45" w:rsidTr="00F63A45">
        <w:trPr>
          <w:trHeight w:val="615"/>
        </w:trPr>
        <w:tc>
          <w:tcPr>
            <w:tcW w:w="22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 Change from Fall 2010 to Fall 2012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-25%</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-25%</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-29%</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630"/>
        </w:trPr>
        <w:tc>
          <w:tcPr>
            <w:tcW w:w="2280" w:type="dxa"/>
            <w:tcBorders>
              <w:top w:val="nil"/>
              <w:left w:val="single" w:sz="8" w:space="0" w:color="auto"/>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 Change from Spring 2011 to Spring 2013</w:t>
            </w:r>
          </w:p>
        </w:tc>
        <w:tc>
          <w:tcPr>
            <w:tcW w:w="90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-37%</w:t>
            </w:r>
          </w:p>
        </w:tc>
        <w:tc>
          <w:tcPr>
            <w:tcW w:w="60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w:t>
            </w:r>
          </w:p>
        </w:tc>
        <w:tc>
          <w:tcPr>
            <w:tcW w:w="98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-33%</w:t>
            </w:r>
          </w:p>
        </w:tc>
        <w:tc>
          <w:tcPr>
            <w:tcW w:w="58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-33%</w:t>
            </w:r>
          </w:p>
        </w:tc>
        <w:tc>
          <w:tcPr>
            <w:tcW w:w="58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NC</w:t>
            </w:r>
          </w:p>
        </w:tc>
        <w:tc>
          <w:tcPr>
            <w:tcW w:w="90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w:t>
            </w:r>
          </w:p>
        </w:tc>
        <w:tc>
          <w:tcPr>
            <w:tcW w:w="64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54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124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-33%</w:t>
            </w:r>
          </w:p>
        </w:tc>
        <w:tc>
          <w:tcPr>
            <w:tcW w:w="82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NC</w:t>
            </w:r>
          </w:p>
        </w:tc>
        <w:tc>
          <w:tcPr>
            <w:tcW w:w="106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NC</w:t>
            </w:r>
          </w:p>
        </w:tc>
        <w:tc>
          <w:tcPr>
            <w:tcW w:w="96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-33%</w:t>
            </w:r>
          </w:p>
        </w:tc>
        <w:tc>
          <w:tcPr>
            <w:tcW w:w="960" w:type="dxa"/>
            <w:tcBorders>
              <w:top w:val="nil"/>
              <w:left w:val="nil"/>
              <w:bottom w:val="single" w:sz="8" w:space="0" w:color="auto"/>
              <w:right w:val="single" w:sz="4"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960" w:type="dxa"/>
            <w:tcBorders>
              <w:top w:val="nil"/>
              <w:left w:val="nil"/>
              <w:bottom w:val="single" w:sz="8" w:space="0" w:color="auto"/>
              <w:right w:val="single" w:sz="8" w:space="0" w:color="auto"/>
            </w:tcBorders>
            <w:shd w:val="clear" w:color="auto" w:fill="auto"/>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bl>
    <w:p w:rsidR="00F63A45" w:rsidRDefault="00F63A45" w:rsidP="005B59C1">
      <w:pPr>
        <w:spacing w:after="0" w:line="240" w:lineRule="auto"/>
        <w:rPr>
          <w:b/>
          <w:sz w:val="32"/>
          <w:szCs w:val="32"/>
        </w:rPr>
      </w:pPr>
    </w:p>
    <w:tbl>
      <w:tblPr>
        <w:tblW w:w="9390" w:type="dxa"/>
        <w:tblInd w:w="93" w:type="dxa"/>
        <w:tblLook w:val="04A0" w:firstRow="1" w:lastRow="0" w:firstColumn="1" w:lastColumn="0" w:noHBand="0" w:noVBand="1"/>
      </w:tblPr>
      <w:tblGrid>
        <w:gridCol w:w="3135"/>
        <w:gridCol w:w="1721"/>
        <w:gridCol w:w="222"/>
        <w:gridCol w:w="400"/>
        <w:gridCol w:w="399"/>
        <w:gridCol w:w="399"/>
        <w:gridCol w:w="1721"/>
        <w:gridCol w:w="222"/>
        <w:gridCol w:w="506"/>
        <w:gridCol w:w="1159"/>
      </w:tblGrid>
      <w:tr w:rsidR="00F63A45" w:rsidRPr="00F63A45" w:rsidTr="00F63A45">
        <w:trPr>
          <w:trHeight w:val="375"/>
        </w:trPr>
        <w:tc>
          <w:tcPr>
            <w:tcW w:w="7725" w:type="dxa"/>
            <w:gridSpan w:val="8"/>
            <w:tcBorders>
              <w:top w:val="nil"/>
              <w:left w:val="nil"/>
              <w:bottom w:val="nil"/>
              <w:right w:val="nil"/>
            </w:tcBorders>
            <w:shd w:val="clear" w:color="auto" w:fill="auto"/>
            <w:noWrap/>
            <w:hideMark/>
          </w:tcPr>
          <w:p w:rsidR="00F63A45" w:rsidRPr="00F63A45" w:rsidRDefault="00F63A45" w:rsidP="00F63A45">
            <w:pPr>
              <w:spacing w:after="0" w:line="240" w:lineRule="auto"/>
              <w:rPr>
                <w:rFonts w:ascii="Arial" w:eastAsia="Times New Roman" w:hAnsi="Arial" w:cs="Arial"/>
                <w:b/>
                <w:bCs/>
                <w:sz w:val="18"/>
                <w:szCs w:val="18"/>
              </w:rPr>
            </w:pPr>
            <w:r w:rsidRPr="00F63A45">
              <w:rPr>
                <w:rFonts w:ascii="Arial" w:eastAsia="Times New Roman" w:hAnsi="Arial" w:cs="Arial"/>
                <w:b/>
                <w:bCs/>
                <w:sz w:val="18"/>
                <w:szCs w:val="18"/>
              </w:rPr>
              <w:t>Number of Degrees and Certificates Awarded 2010-2011 through 2012-2013 (3 years)</w:t>
            </w:r>
          </w:p>
        </w:tc>
        <w:tc>
          <w:tcPr>
            <w:tcW w:w="506"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159"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r>
      <w:tr w:rsidR="00F63A45" w:rsidRPr="00F63A45" w:rsidTr="00F63A45">
        <w:trPr>
          <w:trHeight w:val="390"/>
        </w:trPr>
        <w:tc>
          <w:tcPr>
            <w:tcW w:w="3135"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721"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8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33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329"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329"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721"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8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159"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r>
      <w:tr w:rsidR="00F63A45" w:rsidRPr="00F63A45" w:rsidTr="00F63A45">
        <w:trPr>
          <w:trHeight w:val="390"/>
        </w:trPr>
        <w:tc>
          <w:tcPr>
            <w:tcW w:w="31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3A45" w:rsidRPr="00F63A45" w:rsidRDefault="00F63A45" w:rsidP="00F63A45">
            <w:pPr>
              <w:spacing w:after="0" w:line="240" w:lineRule="auto"/>
              <w:rPr>
                <w:rFonts w:ascii="Arial" w:eastAsia="Times New Roman" w:hAnsi="Arial" w:cs="Arial"/>
                <w:b/>
                <w:bCs/>
                <w:sz w:val="18"/>
                <w:szCs w:val="18"/>
              </w:rPr>
            </w:pPr>
            <w:r w:rsidRPr="00F63A45">
              <w:rPr>
                <w:rFonts w:ascii="Arial" w:eastAsia="Times New Roman" w:hAnsi="Arial" w:cs="Arial"/>
                <w:b/>
                <w:bCs/>
                <w:sz w:val="18"/>
                <w:szCs w:val="18"/>
              </w:rPr>
              <w:t>Degrees</w:t>
            </w:r>
          </w:p>
        </w:tc>
        <w:tc>
          <w:tcPr>
            <w:tcW w:w="1721" w:type="dxa"/>
            <w:tcBorders>
              <w:top w:val="single" w:sz="8" w:space="0" w:color="auto"/>
              <w:left w:val="nil"/>
              <w:bottom w:val="single" w:sz="8" w:space="0" w:color="auto"/>
              <w:right w:val="single" w:sz="8" w:space="0" w:color="auto"/>
            </w:tcBorders>
            <w:shd w:val="clear" w:color="auto" w:fill="auto"/>
            <w:noWrap/>
            <w:vAlign w:val="bottom"/>
            <w:hideMark/>
          </w:tcPr>
          <w:p w:rsidR="00F63A45" w:rsidRPr="00F63A45" w:rsidRDefault="00F63A45" w:rsidP="00F63A45">
            <w:pPr>
              <w:spacing w:after="0" w:line="240" w:lineRule="auto"/>
              <w:rPr>
                <w:rFonts w:ascii="Arial" w:eastAsia="Times New Roman" w:hAnsi="Arial" w:cs="Arial"/>
                <w:b/>
                <w:bCs/>
                <w:sz w:val="18"/>
                <w:szCs w:val="18"/>
              </w:rPr>
            </w:pPr>
            <w:r w:rsidRPr="00F63A45">
              <w:rPr>
                <w:rFonts w:ascii="Arial" w:eastAsia="Times New Roman" w:hAnsi="Arial" w:cs="Arial"/>
                <w:b/>
                <w:bCs/>
                <w:sz w:val="18"/>
                <w:szCs w:val="18"/>
              </w:rPr>
              <w:t>Awarded</w:t>
            </w:r>
          </w:p>
        </w:tc>
        <w:tc>
          <w:tcPr>
            <w:tcW w:w="80" w:type="dxa"/>
            <w:tcBorders>
              <w:top w:val="nil"/>
              <w:left w:val="nil"/>
              <w:bottom w:val="nil"/>
              <w:right w:val="nil"/>
            </w:tcBorders>
            <w:shd w:val="clear" w:color="auto" w:fill="auto"/>
            <w:noWrap/>
            <w:hideMark/>
          </w:tcPr>
          <w:p w:rsidR="00F63A45" w:rsidRPr="00F63A45" w:rsidRDefault="00F63A45" w:rsidP="00F63A45">
            <w:pPr>
              <w:spacing w:after="0" w:line="240" w:lineRule="auto"/>
              <w:rPr>
                <w:rFonts w:ascii="Arial" w:eastAsia="Times New Roman" w:hAnsi="Arial" w:cs="Arial"/>
                <w:b/>
                <w:bCs/>
                <w:sz w:val="18"/>
                <w:szCs w:val="18"/>
              </w:rPr>
            </w:pPr>
          </w:p>
        </w:tc>
        <w:tc>
          <w:tcPr>
            <w:tcW w:w="98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3A45" w:rsidRPr="00F63A45" w:rsidRDefault="00F63A45" w:rsidP="00F63A45">
            <w:pPr>
              <w:spacing w:after="0" w:line="240" w:lineRule="auto"/>
              <w:rPr>
                <w:rFonts w:ascii="Arial" w:eastAsia="Times New Roman" w:hAnsi="Arial" w:cs="Arial"/>
                <w:b/>
                <w:bCs/>
                <w:sz w:val="18"/>
                <w:szCs w:val="18"/>
              </w:rPr>
            </w:pPr>
            <w:r w:rsidRPr="00F63A45">
              <w:rPr>
                <w:rFonts w:ascii="Arial" w:eastAsia="Times New Roman" w:hAnsi="Arial" w:cs="Arial"/>
                <w:b/>
                <w:bCs/>
                <w:sz w:val="18"/>
                <w:szCs w:val="18"/>
              </w:rPr>
              <w:t>Certificates</w:t>
            </w:r>
          </w:p>
        </w:tc>
        <w:tc>
          <w:tcPr>
            <w:tcW w:w="1721" w:type="dxa"/>
            <w:tcBorders>
              <w:top w:val="single" w:sz="8" w:space="0" w:color="auto"/>
              <w:left w:val="nil"/>
              <w:bottom w:val="single" w:sz="8" w:space="0" w:color="auto"/>
              <w:right w:val="single" w:sz="8" w:space="0" w:color="auto"/>
            </w:tcBorders>
            <w:shd w:val="clear" w:color="auto" w:fill="auto"/>
            <w:noWrap/>
            <w:vAlign w:val="bottom"/>
            <w:hideMark/>
          </w:tcPr>
          <w:p w:rsidR="00F63A45" w:rsidRPr="00F63A45" w:rsidRDefault="00F63A45" w:rsidP="00F63A45">
            <w:pPr>
              <w:spacing w:after="0" w:line="240" w:lineRule="auto"/>
              <w:rPr>
                <w:rFonts w:ascii="Arial" w:eastAsia="Times New Roman" w:hAnsi="Arial" w:cs="Arial"/>
                <w:b/>
                <w:bCs/>
                <w:sz w:val="18"/>
                <w:szCs w:val="18"/>
              </w:rPr>
            </w:pPr>
            <w:r w:rsidRPr="00F63A45">
              <w:rPr>
                <w:rFonts w:ascii="Arial" w:eastAsia="Times New Roman" w:hAnsi="Arial" w:cs="Arial"/>
                <w:b/>
                <w:bCs/>
                <w:sz w:val="18"/>
                <w:szCs w:val="18"/>
              </w:rPr>
              <w:t>Awarded</w:t>
            </w:r>
          </w:p>
        </w:tc>
        <w:tc>
          <w:tcPr>
            <w:tcW w:w="8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159"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r>
      <w:tr w:rsidR="00F63A45" w:rsidRPr="00F63A45" w:rsidTr="00F63A45">
        <w:trPr>
          <w:trHeight w:val="390"/>
        </w:trPr>
        <w:tc>
          <w:tcPr>
            <w:tcW w:w="3135" w:type="dxa"/>
            <w:tcBorders>
              <w:top w:val="single" w:sz="4" w:space="0" w:color="auto"/>
              <w:left w:val="single" w:sz="8" w:space="0" w:color="auto"/>
              <w:bottom w:val="single" w:sz="8" w:space="0" w:color="auto"/>
              <w:right w:val="single" w:sz="8" w:space="0" w:color="auto"/>
            </w:tcBorders>
            <w:shd w:val="clear" w:color="auto" w:fill="auto"/>
            <w:noWrap/>
            <w:hideMark/>
          </w:tcPr>
          <w:p w:rsidR="00F63A45" w:rsidRPr="00F63A45" w:rsidRDefault="00F63A45" w:rsidP="00F63A45">
            <w:pPr>
              <w:spacing w:after="0" w:line="240" w:lineRule="auto"/>
              <w:rPr>
                <w:rFonts w:ascii="Arial" w:eastAsia="Times New Roman" w:hAnsi="Arial" w:cs="Arial"/>
                <w:sz w:val="18"/>
                <w:szCs w:val="18"/>
              </w:rPr>
            </w:pPr>
            <w:r w:rsidRPr="00F63A45">
              <w:rPr>
                <w:rFonts w:ascii="Arial" w:eastAsia="Times New Roman" w:hAnsi="Arial" w:cs="Arial"/>
                <w:sz w:val="18"/>
                <w:szCs w:val="18"/>
              </w:rPr>
              <w:t>A.S. Nursing V.N.</w:t>
            </w:r>
          </w:p>
        </w:tc>
        <w:tc>
          <w:tcPr>
            <w:tcW w:w="1721" w:type="dxa"/>
            <w:tcBorders>
              <w:top w:val="nil"/>
              <w:left w:val="nil"/>
              <w:bottom w:val="single" w:sz="8" w:space="0" w:color="auto"/>
              <w:right w:val="single" w:sz="8" w:space="0" w:color="auto"/>
            </w:tcBorders>
            <w:shd w:val="clear" w:color="auto" w:fill="auto"/>
            <w:noWrap/>
            <w:hideMark/>
          </w:tcPr>
          <w:p w:rsidR="00F63A45" w:rsidRPr="00F63A45" w:rsidRDefault="00F63A45" w:rsidP="00F63A45">
            <w:pPr>
              <w:spacing w:after="0" w:line="240" w:lineRule="auto"/>
              <w:jc w:val="center"/>
              <w:rPr>
                <w:rFonts w:ascii="Arial" w:eastAsia="Times New Roman" w:hAnsi="Arial" w:cs="Arial"/>
                <w:sz w:val="18"/>
                <w:szCs w:val="18"/>
              </w:rPr>
            </w:pPr>
            <w:r w:rsidRPr="00F63A45">
              <w:rPr>
                <w:rFonts w:ascii="Arial" w:eastAsia="Times New Roman" w:hAnsi="Arial" w:cs="Arial"/>
                <w:sz w:val="18"/>
                <w:szCs w:val="18"/>
              </w:rPr>
              <w:t>32</w:t>
            </w:r>
          </w:p>
        </w:tc>
        <w:tc>
          <w:tcPr>
            <w:tcW w:w="8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988"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F63A45" w:rsidRPr="00F63A45" w:rsidRDefault="00F63A45" w:rsidP="00F63A45">
            <w:pPr>
              <w:spacing w:after="0" w:line="240" w:lineRule="auto"/>
              <w:rPr>
                <w:rFonts w:ascii="Arial" w:eastAsia="Times New Roman" w:hAnsi="Arial" w:cs="Arial"/>
                <w:sz w:val="18"/>
                <w:szCs w:val="18"/>
              </w:rPr>
            </w:pPr>
            <w:r w:rsidRPr="00F63A45">
              <w:rPr>
                <w:rFonts w:ascii="Arial" w:eastAsia="Times New Roman" w:hAnsi="Arial" w:cs="Arial"/>
                <w:sz w:val="18"/>
                <w:szCs w:val="18"/>
              </w:rPr>
              <w:t>Nursing V.N.</w:t>
            </w:r>
          </w:p>
        </w:tc>
        <w:tc>
          <w:tcPr>
            <w:tcW w:w="1721" w:type="dxa"/>
            <w:tcBorders>
              <w:top w:val="nil"/>
              <w:left w:val="nil"/>
              <w:bottom w:val="single" w:sz="8" w:space="0" w:color="auto"/>
              <w:right w:val="single" w:sz="8" w:space="0" w:color="auto"/>
            </w:tcBorders>
            <w:shd w:val="clear" w:color="auto" w:fill="auto"/>
            <w:noWrap/>
            <w:hideMark/>
          </w:tcPr>
          <w:p w:rsidR="00F63A45" w:rsidRPr="00F63A45" w:rsidRDefault="00F63A45" w:rsidP="00F63A45">
            <w:pPr>
              <w:spacing w:after="0" w:line="240" w:lineRule="auto"/>
              <w:jc w:val="center"/>
              <w:rPr>
                <w:rFonts w:ascii="Arial" w:eastAsia="Times New Roman" w:hAnsi="Arial" w:cs="Arial"/>
                <w:sz w:val="18"/>
                <w:szCs w:val="18"/>
              </w:rPr>
            </w:pPr>
            <w:r w:rsidRPr="00F63A45">
              <w:rPr>
                <w:rFonts w:ascii="Arial" w:eastAsia="Times New Roman" w:hAnsi="Arial" w:cs="Arial"/>
                <w:sz w:val="18"/>
                <w:szCs w:val="18"/>
              </w:rPr>
              <w:t>14</w:t>
            </w:r>
          </w:p>
        </w:tc>
        <w:tc>
          <w:tcPr>
            <w:tcW w:w="8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159"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r>
    </w:tbl>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r>
        <w:rPr>
          <w:noProof/>
        </w:rPr>
        <w:lastRenderedPageBreak/>
        <w:drawing>
          <wp:anchor distT="0" distB="0" distL="114300" distR="114300" simplePos="0" relativeHeight="251660288" behindDoc="0" locked="0" layoutInCell="1" allowOverlap="1" wp14:anchorId="139835AA" wp14:editId="514F8263">
            <wp:simplePos x="0" y="0"/>
            <wp:positionH relativeFrom="column">
              <wp:posOffset>312420</wp:posOffset>
            </wp:positionH>
            <wp:positionV relativeFrom="paragraph">
              <wp:posOffset>-167640</wp:posOffset>
            </wp:positionV>
            <wp:extent cx="7993380" cy="4602480"/>
            <wp:effectExtent l="0" t="0" r="26670" b="2667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tbl>
      <w:tblPr>
        <w:tblW w:w="8856" w:type="dxa"/>
        <w:tblInd w:w="93" w:type="dxa"/>
        <w:tblLook w:val="04A0" w:firstRow="1" w:lastRow="0" w:firstColumn="1" w:lastColumn="0" w:noHBand="0" w:noVBand="1"/>
      </w:tblPr>
      <w:tblGrid>
        <w:gridCol w:w="1120"/>
        <w:gridCol w:w="551"/>
        <w:gridCol w:w="901"/>
        <w:gridCol w:w="1100"/>
        <w:gridCol w:w="663"/>
        <w:gridCol w:w="901"/>
        <w:gridCol w:w="1100"/>
        <w:gridCol w:w="450"/>
        <w:gridCol w:w="901"/>
        <w:gridCol w:w="1170"/>
      </w:tblGrid>
      <w:tr w:rsidR="00F63A45" w:rsidRPr="00F63A45" w:rsidTr="00F63A45">
        <w:trPr>
          <w:trHeight w:val="300"/>
        </w:trPr>
        <w:tc>
          <w:tcPr>
            <w:tcW w:w="11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lastRenderedPageBreak/>
              <w:t>Gender</w:t>
            </w:r>
          </w:p>
        </w:tc>
        <w:tc>
          <w:tcPr>
            <w:tcW w:w="7736" w:type="dxa"/>
            <w:gridSpan w:val="9"/>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300"/>
        </w:trPr>
        <w:tc>
          <w:tcPr>
            <w:tcW w:w="112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736" w:type="dxa"/>
            <w:gridSpan w:val="9"/>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VN</w:t>
            </w:r>
          </w:p>
        </w:tc>
      </w:tr>
      <w:tr w:rsidR="00F63A45" w:rsidRPr="00F63A45" w:rsidTr="00F63A45">
        <w:trPr>
          <w:trHeight w:val="300"/>
        </w:trPr>
        <w:tc>
          <w:tcPr>
            <w:tcW w:w="1120" w:type="dxa"/>
            <w:tcBorders>
              <w:top w:val="nil"/>
              <w:left w:val="nil"/>
              <w:bottom w:val="nil"/>
              <w:right w:val="nil"/>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2552" w:type="dxa"/>
            <w:gridSpan w:val="3"/>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Female</w:t>
            </w:r>
          </w:p>
        </w:tc>
        <w:tc>
          <w:tcPr>
            <w:tcW w:w="2663" w:type="dxa"/>
            <w:gridSpan w:val="3"/>
            <w:tcBorders>
              <w:top w:val="single" w:sz="8" w:space="0" w:color="auto"/>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Male</w:t>
            </w:r>
          </w:p>
        </w:tc>
        <w:tc>
          <w:tcPr>
            <w:tcW w:w="2521" w:type="dxa"/>
            <w:gridSpan w:val="3"/>
            <w:tcBorders>
              <w:top w:val="single" w:sz="8" w:space="0" w:color="auto"/>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N/A</w:t>
            </w:r>
          </w:p>
        </w:tc>
      </w:tr>
      <w:tr w:rsidR="00F63A45" w:rsidRPr="00F63A45" w:rsidTr="00F63A45">
        <w:trPr>
          <w:trHeight w:val="300"/>
        </w:trPr>
        <w:tc>
          <w:tcPr>
            <w:tcW w:w="11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Term</w:t>
            </w:r>
          </w:p>
        </w:tc>
        <w:tc>
          <w:tcPr>
            <w:tcW w:w="551"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Retention</w:t>
            </w:r>
          </w:p>
        </w:tc>
        <w:tc>
          <w:tcPr>
            <w:tcW w:w="663"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w:t>
            </w:r>
          </w:p>
        </w:tc>
        <w:tc>
          <w:tcPr>
            <w:tcW w:w="900"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Success</w:t>
            </w:r>
          </w:p>
        </w:tc>
        <w:tc>
          <w:tcPr>
            <w:tcW w:w="1100"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Retention</w:t>
            </w:r>
          </w:p>
        </w:tc>
        <w:tc>
          <w:tcPr>
            <w:tcW w:w="450"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w:t>
            </w:r>
          </w:p>
        </w:tc>
        <w:tc>
          <w:tcPr>
            <w:tcW w:w="901"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Success</w:t>
            </w:r>
          </w:p>
        </w:tc>
        <w:tc>
          <w:tcPr>
            <w:tcW w:w="1170" w:type="dxa"/>
            <w:tcBorders>
              <w:top w:val="nil"/>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Retention</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Fall 2010</w:t>
            </w:r>
          </w:p>
        </w:tc>
        <w:tc>
          <w:tcPr>
            <w:tcW w:w="55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71</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18</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72%</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94%</w:t>
            </w:r>
          </w:p>
        </w:tc>
        <w:tc>
          <w:tcPr>
            <w:tcW w:w="45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4</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7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Fall 2011</w:t>
            </w:r>
          </w:p>
        </w:tc>
        <w:tc>
          <w:tcPr>
            <w:tcW w:w="55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27</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6</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45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2</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7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Fall 2012</w:t>
            </w:r>
          </w:p>
        </w:tc>
        <w:tc>
          <w:tcPr>
            <w:tcW w:w="55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52</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96%</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98%</w:t>
            </w:r>
          </w:p>
        </w:tc>
        <w:tc>
          <w:tcPr>
            <w:tcW w:w="663"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45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Spring 2011</w:t>
            </w:r>
          </w:p>
        </w:tc>
        <w:tc>
          <w:tcPr>
            <w:tcW w:w="55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42</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45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3</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7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Spring 2012</w:t>
            </w:r>
          </w:p>
        </w:tc>
        <w:tc>
          <w:tcPr>
            <w:tcW w:w="55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75</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92%</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96%</w:t>
            </w:r>
          </w:p>
        </w:tc>
        <w:tc>
          <w:tcPr>
            <w:tcW w:w="663"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4</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45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Spring 2013</w:t>
            </w:r>
          </w:p>
        </w:tc>
        <w:tc>
          <w:tcPr>
            <w:tcW w:w="55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32</w:t>
            </w: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2</w:t>
            </w:r>
          </w:p>
        </w:tc>
        <w:tc>
          <w:tcPr>
            <w:tcW w:w="9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45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0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Total</w:t>
            </w:r>
          </w:p>
        </w:tc>
        <w:tc>
          <w:tcPr>
            <w:tcW w:w="551"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299</w:t>
            </w:r>
          </w:p>
        </w:tc>
        <w:tc>
          <w:tcPr>
            <w:tcW w:w="901"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95%</w:t>
            </w:r>
          </w:p>
        </w:tc>
        <w:tc>
          <w:tcPr>
            <w:tcW w:w="1100"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99%</w:t>
            </w:r>
          </w:p>
        </w:tc>
        <w:tc>
          <w:tcPr>
            <w:tcW w:w="663"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42</w:t>
            </w:r>
          </w:p>
        </w:tc>
        <w:tc>
          <w:tcPr>
            <w:tcW w:w="900"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88%</w:t>
            </w:r>
          </w:p>
        </w:tc>
        <w:tc>
          <w:tcPr>
            <w:tcW w:w="1100"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98%</w:t>
            </w:r>
          </w:p>
        </w:tc>
        <w:tc>
          <w:tcPr>
            <w:tcW w:w="450"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9</w:t>
            </w:r>
          </w:p>
        </w:tc>
        <w:tc>
          <w:tcPr>
            <w:tcW w:w="901"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c>
          <w:tcPr>
            <w:tcW w:w="1170" w:type="dxa"/>
            <w:tcBorders>
              <w:top w:val="nil"/>
              <w:left w:val="nil"/>
              <w:bottom w:val="single" w:sz="4"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100%</w:t>
            </w:r>
          </w:p>
        </w:tc>
      </w:tr>
    </w:tbl>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tbl>
      <w:tblPr>
        <w:tblW w:w="14523" w:type="dxa"/>
        <w:tblInd w:w="93" w:type="dxa"/>
        <w:tblLook w:val="04A0" w:firstRow="1" w:lastRow="0" w:firstColumn="1" w:lastColumn="0" w:noHBand="0" w:noVBand="1"/>
      </w:tblPr>
      <w:tblGrid>
        <w:gridCol w:w="1050"/>
        <w:gridCol w:w="424"/>
        <w:gridCol w:w="819"/>
        <w:gridCol w:w="995"/>
        <w:gridCol w:w="318"/>
        <w:gridCol w:w="816"/>
        <w:gridCol w:w="1065"/>
        <w:gridCol w:w="318"/>
        <w:gridCol w:w="819"/>
        <w:gridCol w:w="996"/>
        <w:gridCol w:w="424"/>
        <w:gridCol w:w="819"/>
        <w:gridCol w:w="995"/>
        <w:gridCol w:w="516"/>
        <w:gridCol w:w="819"/>
        <w:gridCol w:w="995"/>
        <w:gridCol w:w="521"/>
        <w:gridCol w:w="819"/>
        <w:gridCol w:w="995"/>
      </w:tblGrid>
      <w:tr w:rsidR="00F63A45" w:rsidRPr="00F63A45" w:rsidTr="00F63A45">
        <w:trPr>
          <w:trHeight w:val="300"/>
        </w:trPr>
        <w:tc>
          <w:tcPr>
            <w:tcW w:w="1052"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r w:rsidRPr="00F63A45">
              <w:rPr>
                <w:rFonts w:ascii="Calibri" w:eastAsia="Times New Roman" w:hAnsi="Calibri" w:cs="Times New Roman"/>
                <w:color w:val="000000"/>
              </w:rPr>
              <w:t>Ethnicity</w:t>
            </w:r>
          </w:p>
        </w:tc>
        <w:tc>
          <w:tcPr>
            <w:tcW w:w="425"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2"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r>
      <w:tr w:rsidR="00F63A45" w:rsidRPr="00F63A45" w:rsidTr="00F63A45">
        <w:trPr>
          <w:trHeight w:val="300"/>
        </w:trPr>
        <w:tc>
          <w:tcPr>
            <w:tcW w:w="105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VN</w:t>
            </w:r>
          </w:p>
        </w:tc>
        <w:tc>
          <w:tcPr>
            <w:tcW w:w="2241"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African-Am</w:t>
            </w:r>
          </w:p>
        </w:tc>
        <w:tc>
          <w:tcPr>
            <w:tcW w:w="2198"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Am. Ind or A.N.</w:t>
            </w:r>
          </w:p>
        </w:tc>
        <w:tc>
          <w:tcPr>
            <w:tcW w:w="2132"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Asian</w:t>
            </w:r>
          </w:p>
        </w:tc>
        <w:tc>
          <w:tcPr>
            <w:tcW w:w="2240"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Filipino</w:t>
            </w:r>
          </w:p>
        </w:tc>
        <w:tc>
          <w:tcPr>
            <w:tcW w:w="2332"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Hispanic</w:t>
            </w:r>
          </w:p>
        </w:tc>
        <w:tc>
          <w:tcPr>
            <w:tcW w:w="2328"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Mexican, M.A.</w:t>
            </w:r>
          </w:p>
        </w:tc>
      </w:tr>
      <w:tr w:rsidR="00F63A45" w:rsidRPr="00F63A45" w:rsidTr="00F63A45">
        <w:trPr>
          <w:trHeight w:val="300"/>
        </w:trPr>
        <w:tc>
          <w:tcPr>
            <w:tcW w:w="1052" w:type="dxa"/>
            <w:tcBorders>
              <w:top w:val="nil"/>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Term</w:t>
            </w:r>
          </w:p>
        </w:tc>
        <w:tc>
          <w:tcPr>
            <w:tcW w:w="425"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20"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996"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315"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17"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1066"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315"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20"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997"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424"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20"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996"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516"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20"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996"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512"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20"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996"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r>
      <w:tr w:rsidR="00F63A45" w:rsidRPr="00F63A45" w:rsidTr="00F63A45">
        <w:trPr>
          <w:trHeight w:val="288"/>
        </w:trPr>
        <w:tc>
          <w:tcPr>
            <w:tcW w:w="1052"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315"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88%</w:t>
            </w:r>
          </w:p>
        </w:tc>
        <w:tc>
          <w:tcPr>
            <w:tcW w:w="996" w:type="dxa"/>
            <w:tcBorders>
              <w:top w:val="single" w:sz="4" w:space="0" w:color="auto"/>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98%</w:t>
            </w:r>
          </w:p>
        </w:tc>
      </w:tr>
      <w:tr w:rsidR="00F63A45" w:rsidRPr="00F63A45" w:rsidTr="00F63A45">
        <w:trPr>
          <w:trHeight w:val="288"/>
        </w:trPr>
        <w:tc>
          <w:tcPr>
            <w:tcW w:w="1052"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2011</w:t>
            </w:r>
          </w:p>
        </w:tc>
        <w:tc>
          <w:tcPr>
            <w:tcW w:w="4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5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288"/>
        </w:trPr>
        <w:tc>
          <w:tcPr>
            <w:tcW w:w="1052"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2012</w:t>
            </w:r>
          </w:p>
        </w:tc>
        <w:tc>
          <w:tcPr>
            <w:tcW w:w="4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c>
          <w:tcPr>
            <w:tcW w:w="5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97%</w:t>
            </w:r>
          </w:p>
        </w:tc>
        <w:tc>
          <w:tcPr>
            <w:tcW w:w="996"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288"/>
        </w:trPr>
        <w:tc>
          <w:tcPr>
            <w:tcW w:w="1052"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2011</w:t>
            </w:r>
          </w:p>
        </w:tc>
        <w:tc>
          <w:tcPr>
            <w:tcW w:w="4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5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288"/>
        </w:trPr>
        <w:tc>
          <w:tcPr>
            <w:tcW w:w="1052"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2012</w:t>
            </w:r>
          </w:p>
        </w:tc>
        <w:tc>
          <w:tcPr>
            <w:tcW w:w="4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81%</w:t>
            </w:r>
          </w:p>
        </w:tc>
        <w:tc>
          <w:tcPr>
            <w:tcW w:w="996"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5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48</w:t>
            </w:r>
          </w:p>
        </w:tc>
        <w:tc>
          <w:tcPr>
            <w:tcW w:w="820"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300"/>
        </w:trPr>
        <w:tc>
          <w:tcPr>
            <w:tcW w:w="1052" w:type="dxa"/>
            <w:tcBorders>
              <w:top w:val="nil"/>
              <w:left w:val="single" w:sz="8" w:space="0" w:color="auto"/>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2013</w:t>
            </w:r>
          </w:p>
        </w:tc>
        <w:tc>
          <w:tcPr>
            <w:tcW w:w="425"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17"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66"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5"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7"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24"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2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96"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516"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w:t>
            </w:r>
          </w:p>
        </w:tc>
        <w:tc>
          <w:tcPr>
            <w:tcW w:w="82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512"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22</w:t>
            </w:r>
          </w:p>
        </w:tc>
        <w:tc>
          <w:tcPr>
            <w:tcW w:w="820" w:type="dxa"/>
            <w:tcBorders>
              <w:top w:val="nil"/>
              <w:left w:val="nil"/>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996" w:type="dxa"/>
            <w:tcBorders>
              <w:top w:val="nil"/>
              <w:left w:val="nil"/>
              <w:bottom w:val="nil"/>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300"/>
        </w:trPr>
        <w:tc>
          <w:tcPr>
            <w:tcW w:w="1052" w:type="dxa"/>
            <w:tcBorders>
              <w:top w:val="single" w:sz="8" w:space="0" w:color="auto"/>
              <w:left w:val="single" w:sz="8" w:space="0" w:color="auto"/>
              <w:bottom w:val="single" w:sz="8" w:space="0" w:color="auto"/>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Totals</w:t>
            </w:r>
          </w:p>
        </w:tc>
        <w:tc>
          <w:tcPr>
            <w:tcW w:w="425"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67%</w:t>
            </w:r>
          </w:p>
        </w:tc>
        <w:tc>
          <w:tcPr>
            <w:tcW w:w="996"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315"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817"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1066"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315"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997"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424"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996"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516"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83</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c>
          <w:tcPr>
            <w:tcW w:w="996"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99%</w:t>
            </w:r>
          </w:p>
        </w:tc>
        <w:tc>
          <w:tcPr>
            <w:tcW w:w="512"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199</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96%</w:t>
            </w:r>
          </w:p>
        </w:tc>
        <w:tc>
          <w:tcPr>
            <w:tcW w:w="996" w:type="dxa"/>
            <w:tcBorders>
              <w:top w:val="single" w:sz="8" w:space="0" w:color="auto"/>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99%</w:t>
            </w:r>
          </w:p>
        </w:tc>
      </w:tr>
    </w:tbl>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tbl>
      <w:tblPr>
        <w:tblW w:w="14260" w:type="dxa"/>
        <w:tblInd w:w="93" w:type="dxa"/>
        <w:tblLook w:val="04A0" w:firstRow="1" w:lastRow="0" w:firstColumn="1" w:lastColumn="0" w:noHBand="0" w:noVBand="1"/>
      </w:tblPr>
      <w:tblGrid>
        <w:gridCol w:w="1087"/>
        <w:gridCol w:w="314"/>
        <w:gridCol w:w="887"/>
        <w:gridCol w:w="1130"/>
        <w:gridCol w:w="412"/>
        <w:gridCol w:w="857"/>
        <w:gridCol w:w="1092"/>
        <w:gridCol w:w="314"/>
        <w:gridCol w:w="824"/>
        <w:gridCol w:w="1051"/>
        <w:gridCol w:w="412"/>
        <w:gridCol w:w="784"/>
        <w:gridCol w:w="999"/>
        <w:gridCol w:w="314"/>
        <w:gridCol w:w="870"/>
        <w:gridCol w:w="1110"/>
        <w:gridCol w:w="432"/>
        <w:gridCol w:w="740"/>
        <w:gridCol w:w="894"/>
      </w:tblGrid>
      <w:tr w:rsidR="00F63A45" w:rsidRPr="00F63A45" w:rsidTr="00F63A45">
        <w:trPr>
          <w:trHeight w:val="300"/>
        </w:trPr>
        <w:tc>
          <w:tcPr>
            <w:tcW w:w="11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lastRenderedPageBreak/>
              <w:t>VN</w:t>
            </w:r>
          </w:p>
        </w:tc>
        <w:tc>
          <w:tcPr>
            <w:tcW w:w="2260"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Other</w:t>
            </w:r>
          </w:p>
        </w:tc>
        <w:tc>
          <w:tcPr>
            <w:tcW w:w="2320"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Other Hispanic</w:t>
            </w:r>
          </w:p>
        </w:tc>
        <w:tc>
          <w:tcPr>
            <w:tcW w:w="2100"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Pac Islander</w:t>
            </w:r>
          </w:p>
        </w:tc>
        <w:tc>
          <w:tcPr>
            <w:tcW w:w="2120"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Unknown, NR</w:t>
            </w:r>
          </w:p>
        </w:tc>
        <w:tc>
          <w:tcPr>
            <w:tcW w:w="2220"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b/>
                <w:bCs/>
                <w:color w:val="000000"/>
                <w:sz w:val="20"/>
                <w:szCs w:val="20"/>
              </w:rPr>
            </w:pPr>
            <w:r w:rsidRPr="00F63A45">
              <w:rPr>
                <w:rFonts w:ascii="Calibri" w:eastAsia="Times New Roman" w:hAnsi="Calibri" w:cs="Times New Roman"/>
                <w:b/>
                <w:bCs/>
                <w:color w:val="000000"/>
                <w:sz w:val="20"/>
                <w:szCs w:val="20"/>
              </w:rPr>
              <w:t>White</w:t>
            </w: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300"/>
        </w:trPr>
        <w:tc>
          <w:tcPr>
            <w:tcW w:w="1120" w:type="dxa"/>
            <w:tcBorders>
              <w:top w:val="nil"/>
              <w:left w:val="single" w:sz="8" w:space="0" w:color="auto"/>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Term</w:t>
            </w:r>
          </w:p>
        </w:tc>
        <w:tc>
          <w:tcPr>
            <w:tcW w:w="184"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912"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1164"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314"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81"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1125"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171"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47"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1082"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287"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05"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1028"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181" w:type="dxa"/>
            <w:tcBorders>
              <w:top w:val="nil"/>
              <w:left w:val="nil"/>
              <w:bottom w:val="nil"/>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w:t>
            </w:r>
          </w:p>
        </w:tc>
        <w:tc>
          <w:tcPr>
            <w:tcW w:w="895" w:type="dxa"/>
            <w:tcBorders>
              <w:top w:val="nil"/>
              <w:left w:val="single" w:sz="8" w:space="0" w:color="auto"/>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Success</w:t>
            </w:r>
          </w:p>
        </w:tc>
        <w:tc>
          <w:tcPr>
            <w:tcW w:w="1144" w:type="dxa"/>
            <w:tcBorders>
              <w:top w:val="nil"/>
              <w:left w:val="nil"/>
              <w:bottom w:val="nil"/>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r w:rsidRPr="00F63A45">
              <w:rPr>
                <w:rFonts w:ascii="Calibri" w:eastAsia="Times New Roman" w:hAnsi="Calibri" w:cs="Times New Roman"/>
                <w:color w:val="000000"/>
                <w:sz w:val="18"/>
                <w:szCs w:val="18"/>
              </w:rPr>
              <w:t>Retention</w:t>
            </w: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18"/>
                <w:szCs w:val="18"/>
              </w:rPr>
            </w:pPr>
          </w:p>
        </w:tc>
      </w:tr>
      <w:tr w:rsidR="00F63A45" w:rsidRPr="00F63A45" w:rsidTr="00F63A45">
        <w:trPr>
          <w:trHeight w:val="288"/>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2010</w:t>
            </w:r>
          </w:p>
        </w:tc>
        <w:tc>
          <w:tcPr>
            <w:tcW w:w="184"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4"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71"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44" w:type="dxa"/>
            <w:tcBorders>
              <w:top w:val="single" w:sz="4" w:space="0" w:color="auto"/>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2011</w:t>
            </w:r>
          </w:p>
        </w:tc>
        <w:tc>
          <w:tcPr>
            <w:tcW w:w="18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6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8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7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8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28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9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44"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Fall 2012</w:t>
            </w:r>
          </w:p>
        </w:tc>
        <w:tc>
          <w:tcPr>
            <w:tcW w:w="18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6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w:t>
            </w:r>
          </w:p>
        </w:tc>
        <w:tc>
          <w:tcPr>
            <w:tcW w:w="8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7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8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28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80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9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44"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2011</w:t>
            </w:r>
          </w:p>
        </w:tc>
        <w:tc>
          <w:tcPr>
            <w:tcW w:w="18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6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8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7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8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28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w:t>
            </w:r>
          </w:p>
        </w:tc>
        <w:tc>
          <w:tcPr>
            <w:tcW w:w="80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w:t>
            </w:r>
          </w:p>
        </w:tc>
        <w:tc>
          <w:tcPr>
            <w:tcW w:w="89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44"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288"/>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2012</w:t>
            </w:r>
          </w:p>
        </w:tc>
        <w:tc>
          <w:tcPr>
            <w:tcW w:w="18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6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11</w:t>
            </w:r>
          </w:p>
        </w:tc>
        <w:tc>
          <w:tcPr>
            <w:tcW w:w="8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73%</w:t>
            </w:r>
          </w:p>
        </w:tc>
        <w:tc>
          <w:tcPr>
            <w:tcW w:w="11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73%</w:t>
            </w:r>
          </w:p>
        </w:tc>
        <w:tc>
          <w:tcPr>
            <w:tcW w:w="17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8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28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80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9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44"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300"/>
        </w:trPr>
        <w:tc>
          <w:tcPr>
            <w:tcW w:w="1120" w:type="dxa"/>
            <w:tcBorders>
              <w:top w:val="nil"/>
              <w:left w:val="single" w:sz="8" w:space="0" w:color="auto"/>
              <w:bottom w:val="nil"/>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Spring 2013</w:t>
            </w:r>
          </w:p>
        </w:tc>
        <w:tc>
          <w:tcPr>
            <w:tcW w:w="18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6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314"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4</w:t>
            </w:r>
          </w:p>
        </w:tc>
        <w:tc>
          <w:tcPr>
            <w:tcW w:w="8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2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7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082"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287"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w:t>
            </w:r>
          </w:p>
        </w:tc>
        <w:tc>
          <w:tcPr>
            <w:tcW w:w="80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895" w:type="dxa"/>
            <w:tcBorders>
              <w:top w:val="nil"/>
              <w:left w:val="nil"/>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1144" w:type="dxa"/>
            <w:tcBorders>
              <w:top w:val="nil"/>
              <w:left w:val="nil"/>
              <w:bottom w:val="single" w:sz="4" w:space="0" w:color="auto"/>
              <w:right w:val="single" w:sz="8" w:space="0" w:color="auto"/>
            </w:tcBorders>
            <w:shd w:val="clear" w:color="auto" w:fill="auto"/>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r w:rsidR="00F63A45" w:rsidRPr="00F63A45" w:rsidTr="00F63A45">
        <w:trPr>
          <w:trHeight w:val="300"/>
        </w:trPr>
        <w:tc>
          <w:tcPr>
            <w:tcW w:w="1120" w:type="dxa"/>
            <w:tcBorders>
              <w:top w:val="single" w:sz="8" w:space="0" w:color="auto"/>
              <w:left w:val="single" w:sz="8" w:space="0" w:color="auto"/>
              <w:bottom w:val="single" w:sz="8" w:space="0" w:color="auto"/>
              <w:right w:val="nil"/>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Totals</w:t>
            </w:r>
          </w:p>
        </w:tc>
        <w:tc>
          <w:tcPr>
            <w:tcW w:w="184"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912"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1164"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314"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30</w:t>
            </w:r>
          </w:p>
        </w:tc>
        <w:tc>
          <w:tcPr>
            <w:tcW w:w="881"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c>
          <w:tcPr>
            <w:tcW w:w="1125"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c>
          <w:tcPr>
            <w:tcW w:w="171"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0</w:t>
            </w:r>
          </w:p>
        </w:tc>
        <w:tc>
          <w:tcPr>
            <w:tcW w:w="847"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1082"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c>
          <w:tcPr>
            <w:tcW w:w="287"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28</w:t>
            </w:r>
          </w:p>
        </w:tc>
        <w:tc>
          <w:tcPr>
            <w:tcW w:w="805"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028"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81"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7</w:t>
            </w:r>
          </w:p>
        </w:tc>
        <w:tc>
          <w:tcPr>
            <w:tcW w:w="895" w:type="dxa"/>
            <w:tcBorders>
              <w:top w:val="single" w:sz="8" w:space="0" w:color="auto"/>
              <w:left w:val="nil"/>
              <w:bottom w:val="single" w:sz="8" w:space="0" w:color="auto"/>
              <w:right w:val="single" w:sz="4"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1144" w:type="dxa"/>
            <w:tcBorders>
              <w:top w:val="single" w:sz="8" w:space="0" w:color="auto"/>
              <w:left w:val="nil"/>
              <w:bottom w:val="single" w:sz="8" w:space="0" w:color="auto"/>
              <w:right w:val="single" w:sz="8" w:space="0" w:color="auto"/>
            </w:tcBorders>
            <w:shd w:val="clear" w:color="000000" w:fill="D9D9D9"/>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c>
          <w:tcPr>
            <w:tcW w:w="44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76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c>
          <w:tcPr>
            <w:tcW w:w="920" w:type="dxa"/>
            <w:tcBorders>
              <w:top w:val="nil"/>
              <w:left w:val="nil"/>
              <w:bottom w:val="nil"/>
              <w:right w:val="nil"/>
            </w:tcBorders>
            <w:shd w:val="clear" w:color="000000" w:fill="FFFFFF"/>
            <w:noWrap/>
            <w:vAlign w:val="center"/>
            <w:hideMark/>
          </w:tcPr>
          <w:p w:rsidR="00F63A45" w:rsidRPr="00F63A45" w:rsidRDefault="00F63A45" w:rsidP="00F63A45">
            <w:pPr>
              <w:spacing w:after="0" w:line="240" w:lineRule="auto"/>
              <w:jc w:val="center"/>
              <w:rPr>
                <w:rFonts w:ascii="Calibri" w:eastAsia="Times New Roman" w:hAnsi="Calibri" w:cs="Times New Roman"/>
                <w:color w:val="000000"/>
              </w:rPr>
            </w:pPr>
          </w:p>
        </w:tc>
      </w:tr>
    </w:tbl>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r>
        <w:rPr>
          <w:noProof/>
        </w:rPr>
        <w:drawing>
          <wp:anchor distT="0" distB="0" distL="114300" distR="114300" simplePos="0" relativeHeight="251661312" behindDoc="0" locked="0" layoutInCell="1" allowOverlap="1" wp14:anchorId="159B87BE" wp14:editId="0AB34DAF">
            <wp:simplePos x="0" y="0"/>
            <wp:positionH relativeFrom="column">
              <wp:posOffset>2705100</wp:posOffset>
            </wp:positionH>
            <wp:positionV relativeFrom="paragraph">
              <wp:posOffset>100965</wp:posOffset>
            </wp:positionV>
            <wp:extent cx="5943600" cy="2979420"/>
            <wp:effectExtent l="0" t="0" r="19050" b="1143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W w:w="2380" w:type="dxa"/>
        <w:tblInd w:w="93" w:type="dxa"/>
        <w:tblLook w:val="04A0" w:firstRow="1" w:lastRow="0" w:firstColumn="1" w:lastColumn="0" w:noHBand="0" w:noVBand="1"/>
      </w:tblPr>
      <w:tblGrid>
        <w:gridCol w:w="1120"/>
        <w:gridCol w:w="1260"/>
      </w:tblGrid>
      <w:tr w:rsidR="00F63A45" w:rsidRPr="00F63A45" w:rsidTr="00F63A45">
        <w:trPr>
          <w:trHeight w:val="288"/>
        </w:trPr>
        <w:tc>
          <w:tcPr>
            <w:tcW w:w="112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b/>
                <w:bCs/>
                <w:color w:val="000000"/>
              </w:rPr>
            </w:pPr>
            <w:r w:rsidRPr="00F63A45">
              <w:rPr>
                <w:rFonts w:ascii="Calibri" w:eastAsia="Times New Roman" w:hAnsi="Calibri" w:cs="Times New Roman"/>
                <w:b/>
                <w:bCs/>
                <w:color w:val="000000"/>
              </w:rPr>
              <w:t>Success</w:t>
            </w:r>
          </w:p>
        </w:tc>
      </w:tr>
      <w:tr w:rsidR="00F63A45" w:rsidRPr="00F63A45" w:rsidTr="00F63A45">
        <w:trPr>
          <w:trHeight w:val="288"/>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African-Am</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67%</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Am. Ind or A.N.</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Asian</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Filipino</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Hispanic</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Mexican, M.A.</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96%</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Other</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Other Hispanic</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Pac Islander</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Unknown, NR</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28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White</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bl>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tbl>
      <w:tblPr>
        <w:tblW w:w="2380" w:type="dxa"/>
        <w:tblInd w:w="93" w:type="dxa"/>
        <w:tblLook w:val="04A0" w:firstRow="1" w:lastRow="0" w:firstColumn="1" w:lastColumn="0" w:noHBand="0" w:noVBand="1"/>
      </w:tblPr>
      <w:tblGrid>
        <w:gridCol w:w="1120"/>
        <w:gridCol w:w="1260"/>
      </w:tblGrid>
      <w:tr w:rsidR="00F63A45" w:rsidRPr="00F63A45" w:rsidTr="00F63A45">
        <w:trPr>
          <w:trHeight w:val="288"/>
        </w:trPr>
        <w:tc>
          <w:tcPr>
            <w:tcW w:w="1120" w:type="dxa"/>
            <w:tcBorders>
              <w:top w:val="nil"/>
              <w:left w:val="nil"/>
              <w:bottom w:val="nil"/>
              <w:right w:val="nil"/>
            </w:tcBorders>
            <w:shd w:val="clear" w:color="auto" w:fill="auto"/>
            <w:noWrap/>
            <w:vAlign w:val="bottom"/>
            <w:hideMark/>
          </w:tcPr>
          <w:p w:rsidR="00F63A45" w:rsidRPr="00F63A45" w:rsidRDefault="00F63A45" w:rsidP="00F63A45">
            <w:pPr>
              <w:spacing w:after="0" w:line="240" w:lineRule="auto"/>
              <w:rPr>
                <w:rFonts w:ascii="Calibri" w:eastAsia="Times New Roman" w:hAnsi="Calibri" w:cs="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b/>
                <w:bCs/>
                <w:color w:val="000000"/>
              </w:rPr>
            </w:pPr>
            <w:r>
              <w:rPr>
                <w:noProof/>
              </w:rPr>
              <w:drawing>
                <wp:anchor distT="0" distB="0" distL="114300" distR="114300" simplePos="0" relativeHeight="251662336" behindDoc="0" locked="0" layoutInCell="1" allowOverlap="1" wp14:anchorId="4D9B6509" wp14:editId="5D7FE4B5">
                  <wp:simplePos x="0" y="0"/>
                  <wp:positionH relativeFrom="column">
                    <wp:posOffset>1790065</wp:posOffset>
                  </wp:positionH>
                  <wp:positionV relativeFrom="paragraph">
                    <wp:posOffset>-112395</wp:posOffset>
                  </wp:positionV>
                  <wp:extent cx="5943600" cy="3082925"/>
                  <wp:effectExtent l="0" t="0" r="19050" b="222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F63A45">
              <w:rPr>
                <w:rFonts w:ascii="Calibri" w:eastAsia="Times New Roman" w:hAnsi="Calibri" w:cs="Times New Roman"/>
                <w:b/>
                <w:bCs/>
                <w:color w:val="000000"/>
              </w:rPr>
              <w:t>Retention</w:t>
            </w:r>
          </w:p>
        </w:tc>
      </w:tr>
      <w:tr w:rsidR="00F63A45" w:rsidRPr="00F63A45" w:rsidTr="00F63A45">
        <w:trPr>
          <w:trHeight w:val="288"/>
        </w:trPr>
        <w:tc>
          <w:tcPr>
            <w:tcW w:w="1120" w:type="dxa"/>
            <w:tcBorders>
              <w:top w:val="single" w:sz="4" w:space="0" w:color="auto"/>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African-Am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Am. Ind or 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Asian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Filipino</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Hispanic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99%</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Mexican, M.A.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99%</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Other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Other Hispanic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90%</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Pac Islander</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NA</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Unknown, NR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r w:rsidR="00F63A45" w:rsidRPr="00F63A45" w:rsidTr="00F63A45">
        <w:trPr>
          <w:trHeight w:val="288"/>
        </w:trPr>
        <w:tc>
          <w:tcPr>
            <w:tcW w:w="1120" w:type="dxa"/>
            <w:tcBorders>
              <w:top w:val="nil"/>
              <w:left w:val="single" w:sz="4" w:space="0" w:color="auto"/>
              <w:bottom w:val="single" w:sz="4" w:space="0" w:color="auto"/>
              <w:right w:val="nil"/>
            </w:tcBorders>
            <w:shd w:val="clear" w:color="auto" w:fill="auto"/>
            <w:noWrap/>
            <w:vAlign w:val="center"/>
            <w:hideMark/>
          </w:tcPr>
          <w:p w:rsidR="00F63A45" w:rsidRPr="00F63A45" w:rsidRDefault="00F63A45" w:rsidP="00F63A45">
            <w:pPr>
              <w:spacing w:after="0" w:line="240" w:lineRule="auto"/>
              <w:rPr>
                <w:rFonts w:ascii="Calibri" w:eastAsia="Times New Roman" w:hAnsi="Calibri" w:cs="Times New Roman"/>
                <w:color w:val="000000"/>
                <w:sz w:val="16"/>
                <w:szCs w:val="16"/>
              </w:rPr>
            </w:pPr>
            <w:r w:rsidRPr="00F63A45">
              <w:rPr>
                <w:rFonts w:ascii="Calibri" w:eastAsia="Times New Roman" w:hAnsi="Calibri" w:cs="Times New Roman"/>
                <w:color w:val="000000"/>
                <w:sz w:val="16"/>
                <w:szCs w:val="16"/>
              </w:rPr>
              <w:t>White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A45" w:rsidRPr="00F63A45" w:rsidRDefault="00F63A45" w:rsidP="00F63A45">
            <w:pPr>
              <w:spacing w:after="0" w:line="240" w:lineRule="auto"/>
              <w:jc w:val="center"/>
              <w:rPr>
                <w:rFonts w:ascii="Calibri" w:eastAsia="Times New Roman" w:hAnsi="Calibri" w:cs="Times New Roman"/>
                <w:color w:val="000000"/>
                <w:sz w:val="20"/>
                <w:szCs w:val="20"/>
              </w:rPr>
            </w:pPr>
            <w:r w:rsidRPr="00F63A45">
              <w:rPr>
                <w:rFonts w:ascii="Calibri" w:eastAsia="Times New Roman" w:hAnsi="Calibri" w:cs="Times New Roman"/>
                <w:color w:val="000000"/>
                <w:sz w:val="20"/>
                <w:szCs w:val="20"/>
              </w:rPr>
              <w:t>100%</w:t>
            </w:r>
          </w:p>
        </w:tc>
      </w:tr>
    </w:tbl>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p w:rsidR="00F63A45" w:rsidRDefault="00F63A45" w:rsidP="005B59C1">
      <w:pPr>
        <w:spacing w:after="0" w:line="240" w:lineRule="auto"/>
        <w:rPr>
          <w:b/>
          <w:sz w:val="32"/>
          <w:szCs w:val="32"/>
        </w:rPr>
      </w:pPr>
    </w:p>
    <w:sectPr w:rsidR="00F63A45" w:rsidSect="00AD4987">
      <w:footerReference w:type="default" r:id="rId15"/>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E4" w:rsidRDefault="00C36CE4" w:rsidP="00C269D2">
      <w:pPr>
        <w:spacing w:after="0" w:line="240" w:lineRule="auto"/>
      </w:pPr>
      <w:r>
        <w:separator/>
      </w:r>
    </w:p>
  </w:endnote>
  <w:endnote w:type="continuationSeparator" w:id="0">
    <w:p w:rsidR="00C36CE4" w:rsidRDefault="00C36CE4"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0E" w:rsidRDefault="000C090E">
    <w:pPr>
      <w:pStyle w:val="Footer"/>
      <w:rPr>
        <w:color w:val="000000" w:themeColor="text1"/>
        <w:sz w:val="24"/>
        <w:szCs w:val="24"/>
      </w:rPr>
    </w:pPr>
    <w:r>
      <w:rPr>
        <w:color w:val="000000" w:themeColor="text1"/>
        <w:sz w:val="24"/>
        <w:szCs w:val="24"/>
      </w:rPr>
      <w:t>Academic Program Review</w:t>
    </w:r>
  </w:p>
  <w:p w:rsidR="000C090E" w:rsidRPr="002D5944" w:rsidRDefault="000C090E">
    <w:pPr>
      <w:pStyle w:val="Footer"/>
      <w:rPr>
        <w:color w:val="000000" w:themeColor="text1"/>
        <w:sz w:val="18"/>
        <w:szCs w:val="24"/>
      </w:rPr>
    </w:pPr>
    <w:r>
      <w:rPr>
        <w:color w:val="000000" w:themeColor="text1"/>
        <w:sz w:val="18"/>
        <w:szCs w:val="24"/>
      </w:rPr>
      <w:t>01/09/14</w:t>
    </w:r>
  </w:p>
  <w:p w:rsidR="000C090E" w:rsidRDefault="000C090E">
    <w:pPr>
      <w:pStyle w:val="Footer"/>
    </w:pPr>
    <w:r>
      <w:rPr>
        <w:noProof/>
      </w:rPr>
      <mc:AlternateContent>
        <mc:Choice Requires="wps">
          <w:drawing>
            <wp:anchor distT="0" distB="0" distL="114300" distR="114300" simplePos="0" relativeHeight="251659264" behindDoc="0" locked="0" layoutInCell="1" allowOverlap="1" wp14:anchorId="0E7C31AB" wp14:editId="4D8A1DA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C090E" w:rsidRDefault="000C090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C0E1F">
                            <w:rPr>
                              <w:rFonts w:asciiTheme="majorHAnsi" w:hAnsiTheme="majorHAnsi"/>
                              <w:noProof/>
                              <w:color w:val="000000" w:themeColor="text1"/>
                              <w:sz w:val="40"/>
                              <w:szCs w:val="40"/>
                            </w:rPr>
                            <w:t>16</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0C090E" w:rsidRDefault="000C090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C0E1F">
                      <w:rPr>
                        <w:rFonts w:asciiTheme="majorHAnsi" w:hAnsiTheme="majorHAnsi"/>
                        <w:noProof/>
                        <w:color w:val="000000" w:themeColor="text1"/>
                        <w:sz w:val="40"/>
                        <w:szCs w:val="40"/>
                      </w:rPr>
                      <w:t>16</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6A1444C" wp14:editId="33C5F845">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E4" w:rsidRDefault="00C36CE4" w:rsidP="00C269D2">
      <w:pPr>
        <w:spacing w:after="0" w:line="240" w:lineRule="auto"/>
      </w:pPr>
      <w:r>
        <w:separator/>
      </w:r>
    </w:p>
  </w:footnote>
  <w:footnote w:type="continuationSeparator" w:id="0">
    <w:p w:rsidR="00C36CE4" w:rsidRDefault="00C36CE4"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149"/>
    <w:multiLevelType w:val="hybridMultilevel"/>
    <w:tmpl w:val="354AB346"/>
    <w:lvl w:ilvl="0" w:tplc="36B2B22C">
      <w:start w:val="1"/>
      <w:numFmt w:val="upperRoman"/>
      <w:lvlText w:val="%1."/>
      <w:lvlJc w:val="righ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13C34"/>
    <w:multiLevelType w:val="hybridMultilevel"/>
    <w:tmpl w:val="99340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4B31B4"/>
    <w:multiLevelType w:val="multilevel"/>
    <w:tmpl w:val="9690AE2E"/>
    <w:lvl w:ilvl="0">
      <w:start w:val="1"/>
      <w:numFmt w:val="decimal"/>
      <w:lvlText w:val="%1."/>
      <w:lvlJc w:val="left"/>
      <w:pPr>
        <w:ind w:left="720" w:hanging="360"/>
      </w:pPr>
      <w:rPr>
        <w:rFonts w:hint="default"/>
      </w:rPr>
    </w:lvl>
    <w:lvl w:ilvl="1">
      <w:start w:val="1"/>
      <w:numFmt w:val="decimal"/>
      <w:isLgl/>
      <w:lvlText w:val="%1.%2"/>
      <w:lvlJc w:val="left"/>
      <w:pPr>
        <w:ind w:left="1425" w:hanging="540"/>
      </w:pPr>
      <w:rPr>
        <w:rFonts w:hint="default"/>
      </w:rPr>
    </w:lvl>
    <w:lvl w:ilvl="2">
      <w:start w:val="2"/>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10">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4296134"/>
    <w:multiLevelType w:val="hybridMultilevel"/>
    <w:tmpl w:val="9F0294B0"/>
    <w:lvl w:ilvl="0" w:tplc="4F90A1E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5"/>
  </w:num>
  <w:num w:numId="5">
    <w:abstractNumId w:val="15"/>
  </w:num>
  <w:num w:numId="6">
    <w:abstractNumId w:val="13"/>
  </w:num>
  <w:num w:numId="7">
    <w:abstractNumId w:val="4"/>
  </w:num>
  <w:num w:numId="8">
    <w:abstractNumId w:val="14"/>
  </w:num>
  <w:num w:numId="9">
    <w:abstractNumId w:val="10"/>
  </w:num>
  <w:num w:numId="10">
    <w:abstractNumId w:val="1"/>
  </w:num>
  <w:num w:numId="11">
    <w:abstractNumId w:val="6"/>
  </w:num>
  <w:num w:numId="12">
    <w:abstractNumId w:val="7"/>
  </w:num>
  <w:num w:numId="13">
    <w:abstractNumId w:val="9"/>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39FB"/>
    <w:rsid w:val="00085642"/>
    <w:rsid w:val="000A2181"/>
    <w:rsid w:val="000A56FF"/>
    <w:rsid w:val="000C090E"/>
    <w:rsid w:val="000C3BC9"/>
    <w:rsid w:val="000D01C8"/>
    <w:rsid w:val="000E7F29"/>
    <w:rsid w:val="000F3BD5"/>
    <w:rsid w:val="00101183"/>
    <w:rsid w:val="00110022"/>
    <w:rsid w:val="0013472B"/>
    <w:rsid w:val="00161A08"/>
    <w:rsid w:val="001824BF"/>
    <w:rsid w:val="001B0E63"/>
    <w:rsid w:val="001B3E09"/>
    <w:rsid w:val="001C0FA5"/>
    <w:rsid w:val="001C31AE"/>
    <w:rsid w:val="001C394F"/>
    <w:rsid w:val="001C4679"/>
    <w:rsid w:val="001D00B3"/>
    <w:rsid w:val="001E1CEB"/>
    <w:rsid w:val="00211B80"/>
    <w:rsid w:val="00223F78"/>
    <w:rsid w:val="0023193A"/>
    <w:rsid w:val="0024210B"/>
    <w:rsid w:val="002423D1"/>
    <w:rsid w:val="002521F9"/>
    <w:rsid w:val="00257C76"/>
    <w:rsid w:val="00266594"/>
    <w:rsid w:val="00271A0B"/>
    <w:rsid w:val="0028431E"/>
    <w:rsid w:val="002D5944"/>
    <w:rsid w:val="002F5CCA"/>
    <w:rsid w:val="003204B1"/>
    <w:rsid w:val="003648E7"/>
    <w:rsid w:val="00391312"/>
    <w:rsid w:val="0039232D"/>
    <w:rsid w:val="00393C70"/>
    <w:rsid w:val="003A0610"/>
    <w:rsid w:val="003B17D4"/>
    <w:rsid w:val="003B2779"/>
    <w:rsid w:val="003F7DA7"/>
    <w:rsid w:val="004111B8"/>
    <w:rsid w:val="00445AF7"/>
    <w:rsid w:val="004519FF"/>
    <w:rsid w:val="00455861"/>
    <w:rsid w:val="004578EE"/>
    <w:rsid w:val="004A2B92"/>
    <w:rsid w:val="004B7383"/>
    <w:rsid w:val="004C4E7F"/>
    <w:rsid w:val="004D4D45"/>
    <w:rsid w:val="004E4635"/>
    <w:rsid w:val="004F1EA0"/>
    <w:rsid w:val="004F5B75"/>
    <w:rsid w:val="004F6266"/>
    <w:rsid w:val="00541352"/>
    <w:rsid w:val="00555678"/>
    <w:rsid w:val="00556AD5"/>
    <w:rsid w:val="005707F9"/>
    <w:rsid w:val="0057128D"/>
    <w:rsid w:val="00594CC6"/>
    <w:rsid w:val="00597F48"/>
    <w:rsid w:val="005A3BEF"/>
    <w:rsid w:val="005A6C4B"/>
    <w:rsid w:val="005B59C1"/>
    <w:rsid w:val="005B72F8"/>
    <w:rsid w:val="005C3A5A"/>
    <w:rsid w:val="005E6467"/>
    <w:rsid w:val="005F09EA"/>
    <w:rsid w:val="00603C62"/>
    <w:rsid w:val="00621634"/>
    <w:rsid w:val="00641F0C"/>
    <w:rsid w:val="006454E3"/>
    <w:rsid w:val="00663719"/>
    <w:rsid w:val="00670782"/>
    <w:rsid w:val="006854CC"/>
    <w:rsid w:val="00691A49"/>
    <w:rsid w:val="006B712B"/>
    <w:rsid w:val="006C664D"/>
    <w:rsid w:val="006C7590"/>
    <w:rsid w:val="006D1FC2"/>
    <w:rsid w:val="006D2FCF"/>
    <w:rsid w:val="006D4F29"/>
    <w:rsid w:val="006E0AF8"/>
    <w:rsid w:val="00700A8A"/>
    <w:rsid w:val="0071593B"/>
    <w:rsid w:val="007250CF"/>
    <w:rsid w:val="00725D31"/>
    <w:rsid w:val="007440FF"/>
    <w:rsid w:val="0079256B"/>
    <w:rsid w:val="007B6E52"/>
    <w:rsid w:val="007D1955"/>
    <w:rsid w:val="007E4294"/>
    <w:rsid w:val="007F00B5"/>
    <w:rsid w:val="007F1BF9"/>
    <w:rsid w:val="00827180"/>
    <w:rsid w:val="00834EA3"/>
    <w:rsid w:val="00845E03"/>
    <w:rsid w:val="00845F64"/>
    <w:rsid w:val="0085021D"/>
    <w:rsid w:val="008555F7"/>
    <w:rsid w:val="00875F92"/>
    <w:rsid w:val="00885966"/>
    <w:rsid w:val="008A48AC"/>
    <w:rsid w:val="008B0715"/>
    <w:rsid w:val="008E6322"/>
    <w:rsid w:val="008F1519"/>
    <w:rsid w:val="008F6DD3"/>
    <w:rsid w:val="0094250C"/>
    <w:rsid w:val="00944407"/>
    <w:rsid w:val="00946D62"/>
    <w:rsid w:val="0097680B"/>
    <w:rsid w:val="00987B31"/>
    <w:rsid w:val="009968E8"/>
    <w:rsid w:val="009A1ADE"/>
    <w:rsid w:val="009D3A48"/>
    <w:rsid w:val="009F08F0"/>
    <w:rsid w:val="00A160D6"/>
    <w:rsid w:val="00A2467D"/>
    <w:rsid w:val="00A257C2"/>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E48D9"/>
    <w:rsid w:val="00BF037A"/>
    <w:rsid w:val="00C059EE"/>
    <w:rsid w:val="00C0717C"/>
    <w:rsid w:val="00C15830"/>
    <w:rsid w:val="00C269D2"/>
    <w:rsid w:val="00C32B0F"/>
    <w:rsid w:val="00C36CE4"/>
    <w:rsid w:val="00C521EC"/>
    <w:rsid w:val="00C61A1E"/>
    <w:rsid w:val="00C9513F"/>
    <w:rsid w:val="00CC0E1F"/>
    <w:rsid w:val="00CC5AEE"/>
    <w:rsid w:val="00CD03D7"/>
    <w:rsid w:val="00CD28B6"/>
    <w:rsid w:val="00CD76AB"/>
    <w:rsid w:val="00CD7ABC"/>
    <w:rsid w:val="00CE78BF"/>
    <w:rsid w:val="00CF1504"/>
    <w:rsid w:val="00D001FF"/>
    <w:rsid w:val="00D13C67"/>
    <w:rsid w:val="00D140DE"/>
    <w:rsid w:val="00D438A6"/>
    <w:rsid w:val="00D46DD5"/>
    <w:rsid w:val="00D6026F"/>
    <w:rsid w:val="00D67F65"/>
    <w:rsid w:val="00D7054E"/>
    <w:rsid w:val="00D84502"/>
    <w:rsid w:val="00D847BE"/>
    <w:rsid w:val="00D9584C"/>
    <w:rsid w:val="00D970E4"/>
    <w:rsid w:val="00D976AD"/>
    <w:rsid w:val="00DD6F85"/>
    <w:rsid w:val="00E07750"/>
    <w:rsid w:val="00E364FB"/>
    <w:rsid w:val="00E519D1"/>
    <w:rsid w:val="00E63051"/>
    <w:rsid w:val="00E87BA0"/>
    <w:rsid w:val="00EB2250"/>
    <w:rsid w:val="00EF1EC8"/>
    <w:rsid w:val="00EF4BD8"/>
    <w:rsid w:val="00F072A5"/>
    <w:rsid w:val="00F174C8"/>
    <w:rsid w:val="00F1788D"/>
    <w:rsid w:val="00F60651"/>
    <w:rsid w:val="00F63A45"/>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4E4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4E4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798649757">
      <w:bodyDiv w:val="1"/>
      <w:marLeft w:val="0"/>
      <w:marRight w:val="0"/>
      <w:marTop w:val="0"/>
      <w:marBottom w:val="0"/>
      <w:divBdr>
        <w:top w:val="none" w:sz="0" w:space="0" w:color="auto"/>
        <w:left w:val="none" w:sz="0" w:space="0" w:color="auto"/>
        <w:bottom w:val="none" w:sz="0" w:space="0" w:color="auto"/>
        <w:right w:val="none" w:sz="0" w:space="0" w:color="auto"/>
      </w:divBdr>
    </w:div>
    <w:div w:id="913393390">
      <w:bodyDiv w:val="1"/>
      <w:marLeft w:val="0"/>
      <w:marRight w:val="0"/>
      <w:marTop w:val="0"/>
      <w:marBottom w:val="0"/>
      <w:divBdr>
        <w:top w:val="none" w:sz="0" w:space="0" w:color="auto"/>
        <w:left w:val="none" w:sz="0" w:space="0" w:color="auto"/>
        <w:bottom w:val="none" w:sz="0" w:space="0" w:color="auto"/>
        <w:right w:val="none" w:sz="0" w:space="0" w:color="auto"/>
      </w:divBdr>
    </w:div>
    <w:div w:id="1040016592">
      <w:bodyDiv w:val="1"/>
      <w:marLeft w:val="0"/>
      <w:marRight w:val="0"/>
      <w:marTop w:val="0"/>
      <w:marBottom w:val="0"/>
      <w:divBdr>
        <w:top w:val="none" w:sz="0" w:space="0" w:color="auto"/>
        <w:left w:val="none" w:sz="0" w:space="0" w:color="auto"/>
        <w:bottom w:val="none" w:sz="0" w:space="0" w:color="auto"/>
        <w:right w:val="none" w:sz="0" w:space="0" w:color="auto"/>
      </w:divBdr>
    </w:div>
    <w:div w:id="1182282883">
      <w:bodyDiv w:val="1"/>
      <w:marLeft w:val="0"/>
      <w:marRight w:val="0"/>
      <w:marTop w:val="0"/>
      <w:marBottom w:val="0"/>
      <w:divBdr>
        <w:top w:val="none" w:sz="0" w:space="0" w:color="auto"/>
        <w:left w:val="none" w:sz="0" w:space="0" w:color="auto"/>
        <w:bottom w:val="none" w:sz="0" w:space="0" w:color="auto"/>
        <w:right w:val="none" w:sz="0" w:space="0" w:color="auto"/>
      </w:divBdr>
    </w:div>
    <w:div w:id="1222788326">
      <w:bodyDiv w:val="1"/>
      <w:marLeft w:val="0"/>
      <w:marRight w:val="0"/>
      <w:marTop w:val="0"/>
      <w:marBottom w:val="0"/>
      <w:divBdr>
        <w:top w:val="none" w:sz="0" w:space="0" w:color="auto"/>
        <w:left w:val="none" w:sz="0" w:space="0" w:color="auto"/>
        <w:bottom w:val="none" w:sz="0" w:space="0" w:color="auto"/>
        <w:right w:val="none" w:sz="0" w:space="0" w:color="auto"/>
      </w:divBdr>
    </w:div>
    <w:div w:id="1374504449">
      <w:bodyDiv w:val="1"/>
      <w:marLeft w:val="0"/>
      <w:marRight w:val="0"/>
      <w:marTop w:val="0"/>
      <w:marBottom w:val="0"/>
      <w:divBdr>
        <w:top w:val="none" w:sz="0" w:space="0" w:color="auto"/>
        <w:left w:val="none" w:sz="0" w:space="0" w:color="auto"/>
        <w:bottom w:val="none" w:sz="0" w:space="0" w:color="auto"/>
        <w:right w:val="none" w:sz="0" w:space="0" w:color="auto"/>
      </w:divBdr>
    </w:div>
    <w:div w:id="14589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ormarketinfo.edd.ca.gov/CommColleg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Nursing%20LVN%202013-14%20Program%20Review%20Data%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Nursing%20LVN%202013-14%20Program%20Review%20Data%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Nursing%20LVN%202013-14%20Program%20Review%20Data%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2000" b="1" i="0" u="none" strike="noStrike" kern="1200" baseline="0">
                <a:solidFill>
                  <a:sysClr val="windowText" lastClr="000000"/>
                </a:solidFill>
                <a:latin typeface="+mn-lt"/>
                <a:ea typeface="+mn-ea"/>
                <a:cs typeface="+mn-cs"/>
              </a:defRPr>
            </a:pPr>
            <a:r>
              <a:rPr lang="en-US" sz="2000"/>
              <a:t>NURSING LVN</a:t>
            </a:r>
            <a:br>
              <a:rPr lang="en-US" sz="2000"/>
            </a:br>
            <a:r>
              <a:rPr lang="en-US" sz="1800" b="1">
                <a:effectLst/>
              </a:rPr>
              <a:t>Success</a:t>
            </a:r>
            <a:r>
              <a:rPr lang="en-US" sz="1800" b="1" baseline="0">
                <a:effectLst/>
              </a:rPr>
              <a:t> &amp; Retention</a:t>
            </a:r>
            <a:endParaRPr lang="en-US" sz="2000" b="1" baseline="0">
              <a:effectLst/>
            </a:endParaRPr>
          </a:p>
        </c:rich>
      </c:tx>
      <c:layout/>
      <c:overlay val="0"/>
    </c:title>
    <c:autoTitleDeleted val="0"/>
    <c:plotArea>
      <c:layout>
        <c:manualLayout>
          <c:layoutTarget val="inner"/>
          <c:xMode val="edge"/>
          <c:yMode val="edge"/>
          <c:x val="0.12868537648390282"/>
          <c:y val="0.22621932517132953"/>
          <c:w val="0.80556538804209099"/>
          <c:h val="0.62053003856230726"/>
        </c:manualLayout>
      </c:layout>
      <c:lineChart>
        <c:grouping val="standard"/>
        <c:varyColors val="0"/>
        <c:ser>
          <c:idx val="0"/>
          <c:order val="0"/>
          <c:tx>
            <c:strRef>
              <c:f>'Program Level data'!$K$3</c:f>
              <c:strCache>
                <c:ptCount val="1"/>
                <c:pt idx="0">
                  <c:v>Success</c:v>
                </c:pt>
              </c:strCache>
            </c:strRef>
          </c:tx>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data'!$K$4:$K$9</c:f>
              <c:numCache>
                <c:formatCode>0%</c:formatCode>
                <c:ptCount val="6"/>
                <c:pt idx="0">
                  <c:v>0.88170000000000004</c:v>
                </c:pt>
                <c:pt idx="1">
                  <c:v>1</c:v>
                </c:pt>
                <c:pt idx="2">
                  <c:v>1</c:v>
                </c:pt>
                <c:pt idx="3">
                  <c:v>0.92410000000000003</c:v>
                </c:pt>
                <c:pt idx="4">
                  <c:v>0.96360000000000001</c:v>
                </c:pt>
                <c:pt idx="5">
                  <c:v>1</c:v>
                </c:pt>
              </c:numCache>
            </c:numRef>
          </c:val>
          <c:smooth val="0"/>
        </c:ser>
        <c:ser>
          <c:idx val="1"/>
          <c:order val="1"/>
          <c:tx>
            <c:strRef>
              <c:f>'Program Level data'!$L$3</c:f>
              <c:strCache>
                <c:ptCount val="1"/>
                <c:pt idx="0">
                  <c:v>Retention</c:v>
                </c:pt>
              </c:strCache>
            </c:strRef>
          </c:tx>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data'!$L$4:$L$9</c:f>
              <c:numCache>
                <c:formatCode>0%</c:formatCode>
                <c:ptCount val="6"/>
                <c:pt idx="0">
                  <c:v>0.98919999999999997</c:v>
                </c:pt>
                <c:pt idx="1">
                  <c:v>1</c:v>
                </c:pt>
                <c:pt idx="2">
                  <c:v>1</c:v>
                </c:pt>
                <c:pt idx="3">
                  <c:v>0.96199999999999997</c:v>
                </c:pt>
                <c:pt idx="4">
                  <c:v>0.98180000000000001</c:v>
                </c:pt>
                <c:pt idx="5">
                  <c:v>1</c:v>
                </c:pt>
              </c:numCache>
            </c:numRef>
          </c:val>
          <c:smooth val="0"/>
        </c:ser>
        <c:dLbls>
          <c:showLegendKey val="0"/>
          <c:showVal val="0"/>
          <c:showCatName val="0"/>
          <c:showSerName val="0"/>
          <c:showPercent val="0"/>
          <c:showBubbleSize val="0"/>
        </c:dLbls>
        <c:marker val="1"/>
        <c:smooth val="0"/>
        <c:axId val="102849536"/>
        <c:axId val="45028096"/>
      </c:lineChart>
      <c:catAx>
        <c:axId val="102849536"/>
        <c:scaling>
          <c:orientation val="minMax"/>
        </c:scaling>
        <c:delete val="0"/>
        <c:axPos val="b"/>
        <c:majorTickMark val="none"/>
        <c:minorTickMark val="none"/>
        <c:tickLblPos val="nextTo"/>
        <c:crossAx val="45028096"/>
        <c:crosses val="autoZero"/>
        <c:auto val="1"/>
        <c:lblAlgn val="ctr"/>
        <c:lblOffset val="100"/>
        <c:noMultiLvlLbl val="0"/>
      </c:catAx>
      <c:valAx>
        <c:axId val="45028096"/>
        <c:scaling>
          <c:orientation val="minMax"/>
        </c:scaling>
        <c:delete val="0"/>
        <c:axPos val="l"/>
        <c:majorGridlines/>
        <c:numFmt formatCode="0%" sourceLinked="1"/>
        <c:majorTickMark val="none"/>
        <c:minorTickMark val="none"/>
        <c:tickLblPos val="nextTo"/>
        <c:crossAx val="1028495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LVN - Success</a:t>
            </a:r>
            <a:r>
              <a:rPr lang="en-US" sz="1800" b="1" i="0" baseline="0">
                <a:effectLst/>
              </a:rPr>
              <a:t> Rates</a:t>
            </a:r>
            <a:endParaRPr lang="en-US">
              <a:effectLst/>
            </a:endParaRPr>
          </a:p>
          <a:p>
            <a:pPr>
              <a:defRPr/>
            </a:pPr>
            <a:r>
              <a:rPr lang="en-US" sz="1800" b="1" i="0" baseline="0">
                <a:effectLst/>
              </a:rPr>
              <a:t> Fall 2010-Spring 2013</a:t>
            </a:r>
            <a:endParaRPr lang="en-US"/>
          </a:p>
        </c:rich>
      </c:tx>
      <c:layout/>
      <c:overlay val="0"/>
    </c:title>
    <c:autoTitleDeleted val="0"/>
    <c:plotArea>
      <c:layout/>
      <c:barChart>
        <c:barDir val="bar"/>
        <c:grouping val="clustered"/>
        <c:varyColors val="0"/>
        <c:ser>
          <c:idx val="0"/>
          <c:order val="0"/>
          <c:invertIfNegative val="0"/>
          <c:cat>
            <c:strRef>
              <c:f>Demographics!$A$36:$A$46</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Demographics!$B$36:$B$46</c:f>
              <c:numCache>
                <c:formatCode>0%</c:formatCode>
                <c:ptCount val="11"/>
                <c:pt idx="0">
                  <c:v>0.67</c:v>
                </c:pt>
                <c:pt idx="1">
                  <c:v>0</c:v>
                </c:pt>
                <c:pt idx="2">
                  <c:v>0</c:v>
                </c:pt>
                <c:pt idx="3">
                  <c:v>0</c:v>
                </c:pt>
                <c:pt idx="4">
                  <c:v>0.9</c:v>
                </c:pt>
                <c:pt idx="5">
                  <c:v>0.96</c:v>
                </c:pt>
                <c:pt idx="6">
                  <c:v>0</c:v>
                </c:pt>
                <c:pt idx="7">
                  <c:v>0.9</c:v>
                </c:pt>
                <c:pt idx="8">
                  <c:v>0</c:v>
                </c:pt>
                <c:pt idx="9">
                  <c:v>1</c:v>
                </c:pt>
                <c:pt idx="10">
                  <c:v>1</c:v>
                </c:pt>
              </c:numCache>
            </c:numRef>
          </c:val>
        </c:ser>
        <c:ser>
          <c:idx val="1"/>
          <c:order val="1"/>
          <c:invertIfNegative val="0"/>
          <c:cat>
            <c:strRef>
              <c:f>Demographics!$A$36:$A$46</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Demographics!$C$36:$C$46</c:f>
              <c:numCache>
                <c:formatCode>General</c:formatCode>
                <c:ptCount val="11"/>
              </c:numCache>
            </c:numRef>
          </c:val>
        </c:ser>
        <c:dLbls>
          <c:showLegendKey val="0"/>
          <c:showVal val="0"/>
          <c:showCatName val="0"/>
          <c:showSerName val="0"/>
          <c:showPercent val="0"/>
          <c:showBubbleSize val="0"/>
        </c:dLbls>
        <c:gapWidth val="150"/>
        <c:axId val="45049728"/>
        <c:axId val="45051264"/>
      </c:barChart>
      <c:catAx>
        <c:axId val="45049728"/>
        <c:scaling>
          <c:orientation val="minMax"/>
        </c:scaling>
        <c:delete val="0"/>
        <c:axPos val="l"/>
        <c:majorTickMark val="none"/>
        <c:minorTickMark val="none"/>
        <c:tickLblPos val="nextTo"/>
        <c:crossAx val="45051264"/>
        <c:crosses val="autoZero"/>
        <c:auto val="1"/>
        <c:lblAlgn val="ctr"/>
        <c:lblOffset val="100"/>
        <c:noMultiLvlLbl val="0"/>
      </c:catAx>
      <c:valAx>
        <c:axId val="45051264"/>
        <c:scaling>
          <c:orientation val="minMax"/>
        </c:scaling>
        <c:delete val="0"/>
        <c:axPos val="b"/>
        <c:majorGridlines/>
        <c:numFmt formatCode="0%" sourceLinked="1"/>
        <c:majorTickMark val="none"/>
        <c:minorTickMark val="none"/>
        <c:tickLblPos val="nextTo"/>
        <c:crossAx val="450497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LVN - Retention Rates</a:t>
            </a:r>
            <a:endParaRPr lang="en-US">
              <a:effectLst/>
            </a:endParaRPr>
          </a:p>
          <a:p>
            <a:pPr>
              <a:defRPr/>
            </a:pPr>
            <a:r>
              <a:rPr lang="en-US" sz="1800" b="1" i="0" baseline="0">
                <a:effectLst/>
              </a:rPr>
              <a:t> Fall 2010-Spring 2013</a:t>
            </a:r>
            <a:endParaRPr lang="en-US"/>
          </a:p>
        </c:rich>
      </c:tx>
      <c:overlay val="0"/>
    </c:title>
    <c:autoTitleDeleted val="0"/>
    <c:plotArea>
      <c:layout/>
      <c:barChart>
        <c:barDir val="bar"/>
        <c:grouping val="clustered"/>
        <c:varyColors val="0"/>
        <c:ser>
          <c:idx val="0"/>
          <c:order val="0"/>
          <c:invertIfNegative val="0"/>
          <c:cat>
            <c:strRef>
              <c:f>Demographics!$A$53:$A$63</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Demographics!$B$53:$B$63</c:f>
              <c:numCache>
                <c:formatCode>0%</c:formatCode>
                <c:ptCount val="11"/>
                <c:pt idx="0">
                  <c:v>1</c:v>
                </c:pt>
                <c:pt idx="1">
                  <c:v>0</c:v>
                </c:pt>
                <c:pt idx="2">
                  <c:v>0</c:v>
                </c:pt>
                <c:pt idx="3">
                  <c:v>0</c:v>
                </c:pt>
                <c:pt idx="4">
                  <c:v>0.99</c:v>
                </c:pt>
                <c:pt idx="5">
                  <c:v>0.99</c:v>
                </c:pt>
                <c:pt idx="6">
                  <c:v>0</c:v>
                </c:pt>
                <c:pt idx="7">
                  <c:v>0.9</c:v>
                </c:pt>
                <c:pt idx="8">
                  <c:v>0</c:v>
                </c:pt>
                <c:pt idx="9">
                  <c:v>1</c:v>
                </c:pt>
                <c:pt idx="10">
                  <c:v>1</c:v>
                </c:pt>
              </c:numCache>
            </c:numRef>
          </c:val>
        </c:ser>
        <c:ser>
          <c:idx val="1"/>
          <c:order val="1"/>
          <c:invertIfNegative val="0"/>
          <c:cat>
            <c:strRef>
              <c:f>Demographics!$A$53:$A$63</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Demographics!$C$53:$C$63</c:f>
              <c:numCache>
                <c:formatCode>General</c:formatCode>
                <c:ptCount val="11"/>
              </c:numCache>
            </c:numRef>
          </c:val>
        </c:ser>
        <c:dLbls>
          <c:showLegendKey val="0"/>
          <c:showVal val="0"/>
          <c:showCatName val="0"/>
          <c:showSerName val="0"/>
          <c:showPercent val="0"/>
          <c:showBubbleSize val="0"/>
        </c:dLbls>
        <c:gapWidth val="150"/>
        <c:axId val="91594752"/>
        <c:axId val="91596288"/>
      </c:barChart>
      <c:catAx>
        <c:axId val="91594752"/>
        <c:scaling>
          <c:orientation val="minMax"/>
        </c:scaling>
        <c:delete val="0"/>
        <c:axPos val="l"/>
        <c:majorTickMark val="none"/>
        <c:minorTickMark val="none"/>
        <c:tickLblPos val="nextTo"/>
        <c:crossAx val="91596288"/>
        <c:crosses val="autoZero"/>
        <c:auto val="1"/>
        <c:lblAlgn val="ctr"/>
        <c:lblOffset val="100"/>
        <c:noMultiLvlLbl val="0"/>
      </c:catAx>
      <c:valAx>
        <c:axId val="91596288"/>
        <c:scaling>
          <c:orientation val="minMax"/>
        </c:scaling>
        <c:delete val="0"/>
        <c:axPos val="b"/>
        <c:majorGridlines/>
        <c:numFmt formatCode="0%" sourceLinked="1"/>
        <c:majorTickMark val="none"/>
        <c:minorTickMark val="none"/>
        <c:tickLblPos val="nextTo"/>
        <c:crossAx val="91594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2713-66FF-469A-B585-22EEA1AF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2931</Words>
  <Characters>16712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2014-02-24T22:53:00Z</dcterms:created>
  <dcterms:modified xsi:type="dcterms:W3CDTF">2014-02-24T22:53:00Z</dcterms:modified>
</cp:coreProperties>
</file>