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6B" w:rsidRPr="00043E27" w:rsidRDefault="0005417A" w:rsidP="00043E27">
      <w:pPr>
        <w:spacing w:after="0" w:line="240" w:lineRule="auto"/>
        <w:ind w:firstLine="720"/>
        <w:jc w:val="center"/>
        <w:rPr>
          <w:rFonts w:ascii="Plump MT" w:hAnsi="Plump MT"/>
          <w:sz w:val="52"/>
          <w:szCs w:val="52"/>
        </w:rPr>
      </w:pPr>
      <w:r w:rsidRPr="00043E27">
        <w:rPr>
          <w:rFonts w:ascii="Plump MT" w:hAnsi="Plump MT"/>
          <w:noProof/>
          <w:sz w:val="52"/>
          <w:szCs w:val="52"/>
        </w:rPr>
        <mc:AlternateContent>
          <mc:Choice Requires="wps">
            <w:drawing>
              <wp:anchor distT="0" distB="0" distL="114300" distR="114300" simplePos="0" relativeHeight="251659264" behindDoc="1" locked="0" layoutInCell="1" allowOverlap="1" wp14:anchorId="328678AA" wp14:editId="6BCFDB56">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rsidR="00A85A71" w:rsidRDefault="00A85A71">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A85A71" w:rsidRDefault="00A85A71">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2610"/>
        <w:gridCol w:w="3438"/>
        <w:gridCol w:w="6912"/>
      </w:tblGrid>
      <w:tr w:rsidR="000403F6" w:rsidTr="00D6026F">
        <w:tc>
          <w:tcPr>
            <w:tcW w:w="2610"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3438" w:type="dxa"/>
            <w:vAlign w:val="center"/>
          </w:tcPr>
          <w:p w:rsidR="000403F6" w:rsidRDefault="00D847BE" w:rsidP="007E4294">
            <w:pPr>
              <w:rPr>
                <w:sz w:val="24"/>
                <w:szCs w:val="24"/>
              </w:rPr>
            </w:pPr>
            <w:r>
              <w:rPr>
                <w:sz w:val="24"/>
                <w:szCs w:val="24"/>
              </w:rPr>
              <w:fldChar w:fldCharType="begin">
                <w:ffData>
                  <w:name w:val="Text6"/>
                  <w:enabled/>
                  <w:calcOnExit w:val="0"/>
                  <w:textInput/>
                </w:ffData>
              </w:fldChar>
            </w:r>
            <w:bookmarkStart w:id="0" w:name="Text6"/>
            <w:r>
              <w:rPr>
                <w:sz w:val="24"/>
                <w:szCs w:val="24"/>
              </w:rPr>
              <w:instrText xml:space="preserve"> FORMTEXT </w:instrText>
            </w:r>
            <w:r>
              <w:rPr>
                <w:sz w:val="24"/>
                <w:szCs w:val="24"/>
              </w:rPr>
            </w:r>
            <w:r>
              <w:rPr>
                <w:sz w:val="24"/>
                <w:szCs w:val="24"/>
              </w:rPr>
              <w:fldChar w:fldCharType="separate"/>
            </w:r>
            <w:r w:rsidR="007E4294">
              <w:rPr>
                <w:sz w:val="24"/>
                <w:szCs w:val="24"/>
              </w:rPr>
              <w:t> </w:t>
            </w:r>
            <w:r w:rsidR="007E4294">
              <w:rPr>
                <w:sz w:val="24"/>
                <w:szCs w:val="24"/>
              </w:rPr>
              <w:t> </w:t>
            </w:r>
            <w:r w:rsidR="007E4294">
              <w:rPr>
                <w:sz w:val="24"/>
                <w:szCs w:val="24"/>
              </w:rPr>
              <w:t> </w:t>
            </w:r>
            <w:r w:rsidR="007E4294">
              <w:rPr>
                <w:sz w:val="24"/>
                <w:szCs w:val="24"/>
              </w:rPr>
              <w:t> </w:t>
            </w:r>
            <w:r w:rsidR="007E4294">
              <w:rPr>
                <w:sz w:val="24"/>
                <w:szCs w:val="24"/>
              </w:rPr>
              <w:t> </w:t>
            </w:r>
            <w:r>
              <w:rPr>
                <w:sz w:val="24"/>
                <w:szCs w:val="24"/>
              </w:rPr>
              <w:fldChar w:fldCharType="end"/>
            </w:r>
            <w:bookmarkEnd w:id="0"/>
            <w:r w:rsidR="00D624BC">
              <w:rPr>
                <w:sz w:val="24"/>
                <w:szCs w:val="24"/>
              </w:rPr>
              <w:t>2013-2014</w:t>
            </w:r>
          </w:p>
        </w:tc>
        <w:tc>
          <w:tcPr>
            <w:tcW w:w="6912" w:type="dxa"/>
            <w:vAlign w:val="center"/>
          </w:tcPr>
          <w:p w:rsidR="000403F6" w:rsidRDefault="00046042" w:rsidP="00D624BC">
            <w:pP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BA22FE">
              <w:rPr>
                <w:sz w:val="24"/>
                <w:szCs w:val="24"/>
              </w:rPr>
              <w:t>Basic Skills</w:t>
            </w:r>
            <w:r w:rsidR="00271A0B">
              <w:rPr>
                <w:sz w:val="24"/>
                <w:szCs w:val="24"/>
              </w:rPr>
              <w:t xml:space="preserve">   </w:t>
            </w:r>
            <w:r w:rsidR="00D6026F" w:rsidRPr="00D6026F">
              <w:rPr>
                <w:szCs w:val="24"/>
              </w:rPr>
              <w:t xml:space="preserve"> </w:t>
            </w: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0403F6" w:rsidRPr="001C394F">
              <w:rPr>
                <w:sz w:val="24"/>
                <w:szCs w:val="24"/>
              </w:rPr>
              <w:t>Transfer</w:t>
            </w:r>
            <w:r w:rsidR="00271A0B">
              <w:rPr>
                <w:sz w:val="24"/>
                <w:szCs w:val="24"/>
              </w:rPr>
              <w:t xml:space="preserve">   </w:t>
            </w:r>
            <w:r w:rsidR="00D6026F" w:rsidRPr="00D6026F">
              <w:rPr>
                <w:szCs w:val="24"/>
              </w:rPr>
              <w:t xml:space="preserve"> </w:t>
            </w:r>
            <w:r w:rsidR="00D624BC">
              <w:rPr>
                <w:sz w:val="24"/>
                <w:szCs w:val="24"/>
              </w:rPr>
              <w:fldChar w:fldCharType="begin">
                <w:ffData>
                  <w:name w:val=""/>
                  <w:enabled/>
                  <w:calcOnExit w:val="0"/>
                  <w:checkBox>
                    <w:sizeAuto/>
                    <w:default w:val="1"/>
                  </w:checkBox>
                </w:ffData>
              </w:fldChar>
            </w:r>
            <w:r w:rsidR="00D624BC">
              <w:rPr>
                <w:sz w:val="24"/>
                <w:szCs w:val="24"/>
              </w:rPr>
              <w:instrText xml:space="preserve"> FORMCHECKBOX </w:instrText>
            </w:r>
            <w:r w:rsidR="00D624BC">
              <w:rPr>
                <w:sz w:val="24"/>
                <w:szCs w:val="24"/>
              </w:rPr>
            </w:r>
            <w:r w:rsidR="00D624BC">
              <w:rPr>
                <w:sz w:val="24"/>
                <w:szCs w:val="24"/>
              </w:rPr>
              <w:fldChar w:fldCharType="end"/>
            </w:r>
            <w:r>
              <w:rPr>
                <w:sz w:val="24"/>
                <w:szCs w:val="24"/>
              </w:rPr>
              <w:t xml:space="preserve"> </w:t>
            </w:r>
            <w:r w:rsidR="00271A0B">
              <w:rPr>
                <w:sz w:val="24"/>
                <w:szCs w:val="24"/>
              </w:rPr>
              <w:t>Career Technical Education (CTE)</w:t>
            </w:r>
          </w:p>
        </w:tc>
      </w:tr>
      <w:tr w:rsidR="000403F6" w:rsidTr="004B7383">
        <w:tc>
          <w:tcPr>
            <w:tcW w:w="2610" w:type="dxa"/>
            <w:vAlign w:val="center"/>
          </w:tcPr>
          <w:p w:rsidR="000403F6" w:rsidRDefault="000403F6" w:rsidP="00AE599F">
            <w:pPr>
              <w:rPr>
                <w:b/>
                <w:sz w:val="32"/>
                <w:szCs w:val="32"/>
              </w:rPr>
            </w:pPr>
            <w:r>
              <w:rPr>
                <w:b/>
                <w:sz w:val="32"/>
                <w:szCs w:val="32"/>
              </w:rPr>
              <w:t>PROGRAM</w:t>
            </w:r>
          </w:p>
        </w:tc>
        <w:tc>
          <w:tcPr>
            <w:tcW w:w="10350" w:type="dxa"/>
            <w:gridSpan w:val="2"/>
            <w:vAlign w:val="center"/>
          </w:tcPr>
          <w:p w:rsidR="000403F6" w:rsidRPr="001C394F" w:rsidRDefault="00D847BE" w:rsidP="004B7383">
            <w:pPr>
              <w:rPr>
                <w:sz w:val="24"/>
                <w:szCs w:val="24"/>
              </w:rPr>
            </w:pPr>
            <w:r>
              <w:rPr>
                <w:sz w:val="24"/>
                <w:szCs w:val="24"/>
              </w:rPr>
              <w:fldChar w:fldCharType="begin">
                <w:ffData>
                  <w:name w:val="Text5"/>
                  <w:enabled/>
                  <w:calcOnExit w:val="0"/>
                  <w:textInput/>
                </w:ffData>
              </w:fldChar>
            </w:r>
            <w:bookmarkStart w:id="1" w:name="Text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
            <w:r w:rsidR="00D624BC">
              <w:rPr>
                <w:sz w:val="24"/>
                <w:szCs w:val="24"/>
              </w:rPr>
              <w:t>Medical Assisting</w:t>
            </w:r>
          </w:p>
        </w:tc>
      </w:tr>
      <w:tr w:rsidR="000403F6" w:rsidTr="004B7383">
        <w:tc>
          <w:tcPr>
            <w:tcW w:w="2610" w:type="dxa"/>
            <w:vAlign w:val="center"/>
          </w:tcPr>
          <w:p w:rsidR="000403F6" w:rsidRPr="000403F6" w:rsidRDefault="000403F6" w:rsidP="00AE599F">
            <w:pPr>
              <w:rPr>
                <w:b/>
                <w:sz w:val="32"/>
                <w:szCs w:val="32"/>
              </w:rPr>
            </w:pPr>
            <w:r>
              <w:rPr>
                <w:b/>
                <w:sz w:val="32"/>
                <w:szCs w:val="32"/>
              </w:rPr>
              <w:t>DEPARTMENT</w:t>
            </w:r>
          </w:p>
        </w:tc>
        <w:bookmarkStart w:id="2" w:name="Dropdown2"/>
        <w:tc>
          <w:tcPr>
            <w:tcW w:w="10350" w:type="dxa"/>
            <w:gridSpan w:val="2"/>
            <w:vAlign w:val="center"/>
          </w:tcPr>
          <w:p w:rsidR="000403F6" w:rsidRPr="001C394F" w:rsidRDefault="006D4F29" w:rsidP="004B7383">
            <w:pPr>
              <w:rPr>
                <w:sz w:val="24"/>
                <w:szCs w:val="24"/>
              </w:rPr>
            </w:pPr>
            <w:r>
              <w:rPr>
                <w:sz w:val="24"/>
                <w:szCs w:val="24"/>
              </w:rPr>
              <w:fldChar w:fldCharType="begin">
                <w:ffData>
                  <w:name w:val="Dropdown2"/>
                  <w:enabled/>
                  <w:calcOnExit w:val="0"/>
                  <w:ddList>
                    <w:listEntry w:val="Department"/>
                    <w:listEntry w:val="Behavioral and Social Science"/>
                    <w:listEntry w:val="Business"/>
                    <w:listEntry w:val="Child, Family, and Consumer Sciences"/>
                    <w:listEntry w:val="Emergency Medical Services/Fire Technology"/>
                    <w:listEntry w:val="English"/>
                    <w:listEntry w:val="English as a Second Language"/>
                    <w:listEntry w:val="Exercise Science, Wellness, and Sports"/>
                    <w:listEntry w:val="Humanities"/>
                    <w:listEntry w:val="Industrial Technology"/>
                    <w:listEntry w:val="Nursing and Allied Health"/>
                    <w:listEntry w:val="Public Safety"/>
                    <w:listEntry w:val="Science, Math, and Engineering"/>
                    <w:listEntry w:val="World Languages and Communication"/>
                    <w:listEntry w:val="Learning Services"/>
                  </w:ddList>
                </w:ffData>
              </w:fldChar>
            </w:r>
            <w:r>
              <w:rPr>
                <w:sz w:val="24"/>
                <w:szCs w:val="24"/>
              </w:rPr>
              <w:instrText xml:space="preserve"> FORMDROPDOWN </w:instrText>
            </w:r>
            <w:r>
              <w:rPr>
                <w:sz w:val="24"/>
                <w:szCs w:val="24"/>
              </w:rPr>
            </w:r>
            <w:r>
              <w:rPr>
                <w:sz w:val="24"/>
                <w:szCs w:val="24"/>
              </w:rPr>
              <w:fldChar w:fldCharType="end"/>
            </w:r>
            <w:bookmarkEnd w:id="2"/>
            <w:r w:rsidR="00D624BC">
              <w:rPr>
                <w:sz w:val="24"/>
                <w:szCs w:val="24"/>
              </w:rPr>
              <w:t xml:space="preserve"> Nursing &amp; Allied Health</w:t>
            </w:r>
          </w:p>
        </w:tc>
      </w:tr>
      <w:tr w:rsidR="000403F6" w:rsidTr="004B7383">
        <w:tc>
          <w:tcPr>
            <w:tcW w:w="2610" w:type="dxa"/>
            <w:vAlign w:val="center"/>
          </w:tcPr>
          <w:p w:rsidR="000403F6" w:rsidRDefault="000403F6" w:rsidP="00AE599F">
            <w:pPr>
              <w:rPr>
                <w:b/>
                <w:sz w:val="32"/>
                <w:szCs w:val="32"/>
              </w:rPr>
            </w:pPr>
            <w:r>
              <w:rPr>
                <w:b/>
                <w:sz w:val="32"/>
                <w:szCs w:val="32"/>
              </w:rPr>
              <w:t>DIVISION</w:t>
            </w:r>
          </w:p>
        </w:tc>
        <w:bookmarkStart w:id="3" w:name="Dropdown1"/>
        <w:tc>
          <w:tcPr>
            <w:tcW w:w="10350" w:type="dxa"/>
            <w:gridSpan w:val="2"/>
            <w:vAlign w:val="center"/>
          </w:tcPr>
          <w:p w:rsidR="000403F6" w:rsidRPr="001C394F" w:rsidRDefault="006D4F29" w:rsidP="004B7383">
            <w:pPr>
              <w:rPr>
                <w:sz w:val="24"/>
                <w:szCs w:val="24"/>
              </w:rPr>
            </w:pPr>
            <w:r>
              <w:rPr>
                <w:sz w:val="24"/>
                <w:szCs w:val="24"/>
              </w:rPr>
              <w:fldChar w:fldCharType="begin">
                <w:ffData>
                  <w:name w:val="Dropdown1"/>
                  <w:enabled/>
                  <w:calcOnExit w:val="0"/>
                  <w:ddList>
                    <w:listEntry w:val="Division"/>
                    <w:listEntry w:val="Arts &amp; Letters and Learning Services"/>
                    <w:listEntry w:val="Economic and Workforce Development"/>
                    <w:listEntry w:val="Health and Science"/>
                    <w:listEntry w:val="Other: Counseling"/>
                  </w:ddList>
                </w:ffData>
              </w:fldChar>
            </w:r>
            <w:r>
              <w:rPr>
                <w:sz w:val="24"/>
                <w:szCs w:val="24"/>
              </w:rPr>
              <w:instrText xml:space="preserve"> FORMDROPDOWN </w:instrText>
            </w:r>
            <w:r>
              <w:rPr>
                <w:sz w:val="24"/>
                <w:szCs w:val="24"/>
              </w:rPr>
            </w:r>
            <w:r>
              <w:rPr>
                <w:sz w:val="24"/>
                <w:szCs w:val="24"/>
              </w:rPr>
              <w:fldChar w:fldCharType="end"/>
            </w:r>
            <w:bookmarkEnd w:id="3"/>
            <w:r w:rsidR="00D624BC">
              <w:rPr>
                <w:sz w:val="24"/>
                <w:szCs w:val="24"/>
              </w:rPr>
              <w:t xml:space="preserve"> Health &amp; Science</w:t>
            </w:r>
          </w:p>
        </w:tc>
      </w:tr>
      <w:tr w:rsidR="0097680B" w:rsidTr="004B7383">
        <w:tc>
          <w:tcPr>
            <w:tcW w:w="2610" w:type="dxa"/>
            <w:vAlign w:val="center"/>
          </w:tcPr>
          <w:p w:rsidR="0097680B" w:rsidRDefault="0097680B" w:rsidP="00AE599F">
            <w:pPr>
              <w:rPr>
                <w:b/>
                <w:sz w:val="32"/>
                <w:szCs w:val="32"/>
              </w:rPr>
            </w:pPr>
            <w:r>
              <w:rPr>
                <w:b/>
                <w:sz w:val="32"/>
                <w:szCs w:val="32"/>
              </w:rPr>
              <w:t>SUBMITTER</w:t>
            </w:r>
          </w:p>
        </w:tc>
        <w:tc>
          <w:tcPr>
            <w:tcW w:w="10350" w:type="dxa"/>
            <w:gridSpan w:val="2"/>
            <w:vAlign w:val="center"/>
          </w:tcPr>
          <w:p w:rsidR="0097680B" w:rsidRPr="001C394F" w:rsidRDefault="004B7383" w:rsidP="004B7383">
            <w:pPr>
              <w:rPr>
                <w:sz w:val="24"/>
                <w:szCs w:val="24"/>
              </w:rPr>
            </w:pP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D624BC">
              <w:rPr>
                <w:sz w:val="24"/>
                <w:szCs w:val="24"/>
              </w:rPr>
              <w:t>Susan Carreon</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79256B" w:rsidRPr="000403F6" w:rsidRDefault="0005417A" w:rsidP="0079256B">
      <w:pPr>
        <w:spacing w:after="0" w:line="240" w:lineRule="auto"/>
        <w:rPr>
          <w:b/>
          <w:sz w:val="40"/>
          <w:szCs w:val="40"/>
        </w:rPr>
      </w:pPr>
      <w:r w:rsidRPr="000403F6">
        <w:rPr>
          <w:b/>
          <w:sz w:val="40"/>
          <w:szCs w:val="40"/>
        </w:rPr>
        <w:t xml:space="preserve">I. </w:t>
      </w:r>
      <w:r w:rsidR="0079256B" w:rsidRPr="000403F6">
        <w:rPr>
          <w:b/>
          <w:sz w:val="40"/>
          <w:szCs w:val="40"/>
        </w:rPr>
        <w:t>INSTITUTIONAL GOALS</w:t>
      </w:r>
    </w:p>
    <w:p w:rsidR="00033067" w:rsidRDefault="00033067" w:rsidP="0079256B">
      <w:pPr>
        <w:spacing w:after="0" w:line="240" w:lineRule="auto"/>
        <w:rPr>
          <w:b/>
          <w:sz w:val="24"/>
          <w:szCs w:val="24"/>
        </w:rPr>
      </w:pPr>
    </w:p>
    <w:tbl>
      <w:tblPr>
        <w:tblStyle w:val="TableGrid"/>
        <w:tblW w:w="12960" w:type="dxa"/>
        <w:tblInd w:w="828" w:type="dxa"/>
        <w:tblLook w:val="04A0" w:firstRow="1" w:lastRow="0" w:firstColumn="1" w:lastColumn="0" w:noHBand="0" w:noVBand="1"/>
      </w:tblPr>
      <w:tblGrid>
        <w:gridCol w:w="2621"/>
        <w:gridCol w:w="10339"/>
      </w:tblGrid>
      <w:tr w:rsidR="00033067" w:rsidTr="00D6026F">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1</w:t>
            </w:r>
          </w:p>
        </w:tc>
        <w:tc>
          <w:tcPr>
            <w:tcW w:w="10339" w:type="dxa"/>
            <w:vAlign w:val="center"/>
          </w:tcPr>
          <w:p w:rsidR="00271A0B" w:rsidRDefault="00033067" w:rsidP="00B30971">
            <w:pPr>
              <w:rPr>
                <w:sz w:val="24"/>
                <w:szCs w:val="24"/>
              </w:rPr>
            </w:pPr>
            <w:r w:rsidRPr="00C32B0F">
              <w:rPr>
                <w:b/>
                <w:sz w:val="24"/>
                <w:szCs w:val="24"/>
              </w:rPr>
              <w:t>INSTITUTIONAL MISSION AND EFFECTIVENESS</w:t>
            </w:r>
            <w:r>
              <w:rPr>
                <w:sz w:val="24"/>
                <w:szCs w:val="24"/>
              </w:rPr>
              <w:t xml:space="preserve"> – The </w:t>
            </w:r>
            <w:r w:rsidRPr="001C394F">
              <w:rPr>
                <w:sz w:val="24"/>
                <w:szCs w:val="24"/>
              </w:rPr>
              <w:t>College will maintain programs and services that focus on the mission of the College supported by data-driven assessments to measure student learning and student success</w:t>
            </w:r>
            <w:r>
              <w:rPr>
                <w:sz w:val="24"/>
                <w:szCs w:val="24"/>
              </w:rPr>
              <w:t>.</w:t>
            </w:r>
          </w:p>
          <w:p w:rsidR="00B30971" w:rsidRDefault="00B30971" w:rsidP="00B30971">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2</w:t>
            </w:r>
          </w:p>
        </w:tc>
        <w:tc>
          <w:tcPr>
            <w:tcW w:w="10339" w:type="dxa"/>
            <w:vAlign w:val="center"/>
          </w:tcPr>
          <w:p w:rsidR="00033067" w:rsidRDefault="00033067" w:rsidP="00043E27">
            <w:pPr>
              <w:rPr>
                <w:sz w:val="24"/>
                <w:szCs w:val="24"/>
              </w:rPr>
            </w:pPr>
            <w:r w:rsidRPr="00C32B0F">
              <w:rPr>
                <w:b/>
                <w:sz w:val="24"/>
                <w:szCs w:val="24"/>
              </w:rPr>
              <w:t>STUDENT LEARNING PROGRAMS AND SERVICES</w:t>
            </w:r>
            <w:r>
              <w:rPr>
                <w:sz w:val="24"/>
                <w:szCs w:val="24"/>
              </w:rPr>
              <w:t xml:space="preserve"> – The C</w:t>
            </w:r>
            <w:r w:rsidRPr="001C394F">
              <w:rPr>
                <w:sz w:val="24"/>
                <w:szCs w:val="24"/>
              </w:rPr>
              <w:t>ollege will maintain instructional programs and services which support student success and the attainment of student educational goals.</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3</w:t>
            </w:r>
          </w:p>
        </w:tc>
        <w:tc>
          <w:tcPr>
            <w:tcW w:w="10339" w:type="dxa"/>
            <w:vAlign w:val="center"/>
          </w:tcPr>
          <w:p w:rsidR="00033067" w:rsidRDefault="00033067" w:rsidP="00043E27">
            <w:pPr>
              <w:rPr>
                <w:sz w:val="24"/>
                <w:szCs w:val="24"/>
              </w:rPr>
            </w:pPr>
            <w:r w:rsidRPr="00C32B0F">
              <w:rPr>
                <w:b/>
                <w:sz w:val="24"/>
                <w:szCs w:val="24"/>
              </w:rPr>
              <w:t>RESOURCES</w:t>
            </w:r>
            <w:r>
              <w:rPr>
                <w:sz w:val="24"/>
                <w:szCs w:val="24"/>
              </w:rPr>
              <w:t xml:space="preserve"> – The </w:t>
            </w:r>
            <w:r w:rsidRPr="001C394F">
              <w:rPr>
                <w:sz w:val="24"/>
                <w:szCs w:val="24"/>
              </w:rPr>
              <w:t>College will develop and manage human, technological, physical, and financial resources to effectively support the College mission and the campus learning environment.</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4</w:t>
            </w:r>
          </w:p>
        </w:tc>
        <w:tc>
          <w:tcPr>
            <w:tcW w:w="10339" w:type="dxa"/>
            <w:vAlign w:val="center"/>
          </w:tcPr>
          <w:p w:rsidR="00033067" w:rsidRDefault="00033067" w:rsidP="00043E27">
            <w:pPr>
              <w:rPr>
                <w:sz w:val="24"/>
                <w:szCs w:val="24"/>
              </w:rPr>
            </w:pPr>
            <w:r w:rsidRPr="00C32B0F">
              <w:rPr>
                <w:b/>
                <w:sz w:val="24"/>
                <w:szCs w:val="24"/>
              </w:rPr>
              <w:t>LEADERSHIP AND GOVERNANCE</w:t>
            </w:r>
            <w:r>
              <w:rPr>
                <w:sz w:val="24"/>
                <w:szCs w:val="24"/>
              </w:rPr>
              <w:t xml:space="preserve"> – The </w:t>
            </w:r>
            <w:r w:rsidRPr="001C394F">
              <w:rPr>
                <w:sz w:val="24"/>
                <w:szCs w:val="24"/>
              </w:rPr>
              <w:t>Board of Trustees and the Superintendent/President will establish policies that assure the quality, integrity, and effectiveness of student learning programs and services, and the financial stability of the institution.</w:t>
            </w:r>
          </w:p>
          <w:p w:rsidR="00271A0B" w:rsidRDefault="00271A0B" w:rsidP="00043E27">
            <w:pPr>
              <w:rPr>
                <w:b/>
                <w:sz w:val="24"/>
                <w:szCs w:val="24"/>
              </w:rPr>
            </w:pPr>
          </w:p>
        </w:tc>
      </w:tr>
    </w:tbl>
    <w:p w:rsidR="00987B31" w:rsidRDefault="00987B31"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828" w:type="dxa"/>
        <w:tblLayout w:type="fixed"/>
        <w:tblLook w:val="04A0" w:firstRow="1" w:lastRow="0" w:firstColumn="1" w:lastColumn="0" w:noHBand="0" w:noVBand="1"/>
      </w:tblPr>
      <w:tblGrid>
        <w:gridCol w:w="630"/>
        <w:gridCol w:w="1709"/>
        <w:gridCol w:w="1801"/>
        <w:gridCol w:w="3420"/>
        <w:gridCol w:w="3420"/>
        <w:gridCol w:w="1980"/>
      </w:tblGrid>
      <w:tr w:rsidR="00603C62" w:rsidRPr="00034966" w:rsidTr="00D9584C">
        <w:trPr>
          <w:trHeight w:val="710"/>
        </w:trPr>
        <w:tc>
          <w:tcPr>
            <w:tcW w:w="10980" w:type="dxa"/>
            <w:gridSpan w:val="5"/>
            <w:vAlign w:val="center"/>
          </w:tcPr>
          <w:p w:rsidR="001C4679" w:rsidRDefault="00603C62" w:rsidP="00875F92">
            <w:pPr>
              <w:jc w:val="center"/>
              <w:rPr>
                <w:b/>
                <w:sz w:val="32"/>
                <w:szCs w:val="32"/>
              </w:rPr>
            </w:pPr>
            <w:r w:rsidRPr="00B30971">
              <w:rPr>
                <w:b/>
                <w:sz w:val="32"/>
                <w:szCs w:val="32"/>
              </w:rPr>
              <w:t>PAST PROGRAM GOALS</w:t>
            </w:r>
          </w:p>
          <w:p w:rsidR="00603C62" w:rsidRPr="00B30971" w:rsidRDefault="001C4679" w:rsidP="00875F92">
            <w:pPr>
              <w:jc w:val="center"/>
              <w:rPr>
                <w:b/>
                <w:sz w:val="32"/>
                <w:szCs w:val="32"/>
              </w:rPr>
            </w:pPr>
            <w:r w:rsidRPr="00BF037A">
              <w:rPr>
                <w:sz w:val="18"/>
                <w:szCs w:val="18"/>
              </w:rPr>
              <w:t xml:space="preserve">(Describe </w:t>
            </w:r>
            <w:r>
              <w:rPr>
                <w:sz w:val="18"/>
                <w:szCs w:val="18"/>
              </w:rPr>
              <w:t>past</w:t>
            </w:r>
            <w:r w:rsidRPr="00BF037A">
              <w:rPr>
                <w:sz w:val="18"/>
                <w:szCs w:val="18"/>
              </w:rPr>
              <w:t xml:space="preserve"> program goals</w:t>
            </w:r>
            <w:r>
              <w:rPr>
                <w:sz w:val="18"/>
                <w:szCs w:val="18"/>
              </w:rPr>
              <w:t>.)</w:t>
            </w:r>
          </w:p>
        </w:tc>
        <w:tc>
          <w:tcPr>
            <w:tcW w:w="1980" w:type="dxa"/>
            <w:vAlign w:val="center"/>
          </w:tcPr>
          <w:p w:rsidR="00603C62" w:rsidRPr="005707F9" w:rsidRDefault="00603C62" w:rsidP="000C3BC9">
            <w:pPr>
              <w:jc w:val="center"/>
              <w:rPr>
                <w:b/>
                <w:sz w:val="24"/>
                <w:szCs w:val="24"/>
              </w:rPr>
            </w:pPr>
            <w:r w:rsidRPr="005707F9">
              <w:rPr>
                <w:b/>
                <w:sz w:val="24"/>
                <w:szCs w:val="24"/>
              </w:rPr>
              <w:t>INSTITUTIONAL</w:t>
            </w:r>
          </w:p>
          <w:p w:rsidR="001C4679" w:rsidRDefault="00603C62" w:rsidP="000C3BC9">
            <w:pPr>
              <w:jc w:val="center"/>
              <w:rPr>
                <w:sz w:val="18"/>
                <w:szCs w:val="20"/>
              </w:rPr>
            </w:pPr>
            <w:r w:rsidRPr="005707F9">
              <w:rPr>
                <w:b/>
                <w:sz w:val="24"/>
                <w:szCs w:val="24"/>
              </w:rPr>
              <w:t>GOAL(S)</w:t>
            </w:r>
            <w:r w:rsidR="001C4679" w:rsidRPr="00D6026F">
              <w:rPr>
                <w:sz w:val="18"/>
                <w:szCs w:val="20"/>
              </w:rPr>
              <w:t xml:space="preserve"> </w:t>
            </w:r>
          </w:p>
          <w:p w:rsidR="00603C62" w:rsidRPr="005707F9" w:rsidRDefault="001C4679" w:rsidP="000C3BC9">
            <w:pPr>
              <w:jc w:val="center"/>
              <w:rPr>
                <w:sz w:val="24"/>
                <w:szCs w:val="24"/>
              </w:rPr>
            </w:pPr>
            <w:r w:rsidRPr="00D6026F">
              <w:rPr>
                <w:sz w:val="18"/>
                <w:szCs w:val="20"/>
              </w:rPr>
              <w:t>(</w:t>
            </w:r>
            <w:r>
              <w:rPr>
                <w:sz w:val="18"/>
                <w:szCs w:val="20"/>
              </w:rPr>
              <w:t>Check all that apply.</w:t>
            </w:r>
            <w:r w:rsidRPr="00D6026F">
              <w:rPr>
                <w:sz w:val="18"/>
                <w:szCs w:val="20"/>
              </w:rPr>
              <w:t>)</w:t>
            </w:r>
          </w:p>
        </w:tc>
      </w:tr>
      <w:tr w:rsidR="00D001FF" w:rsidRPr="00D001FF" w:rsidTr="00D9584C">
        <w:trPr>
          <w:trHeight w:val="359"/>
        </w:trPr>
        <w:tc>
          <w:tcPr>
            <w:tcW w:w="2339" w:type="dxa"/>
            <w:gridSpan w:val="2"/>
            <w:tcBorders>
              <w:top w:val="single" w:sz="4" w:space="0" w:color="auto"/>
              <w:left w:val="nil"/>
              <w:right w:val="nil"/>
            </w:tcBorders>
            <w:vAlign w:val="center"/>
          </w:tcPr>
          <w:p w:rsidR="00D001FF" w:rsidRPr="00D001FF" w:rsidRDefault="00D001FF" w:rsidP="000C3BC9">
            <w:pPr>
              <w:jc w:val="center"/>
              <w:rPr>
                <w:b/>
                <w:sz w:val="24"/>
                <w:szCs w:val="24"/>
              </w:rPr>
            </w:pPr>
          </w:p>
        </w:tc>
        <w:tc>
          <w:tcPr>
            <w:tcW w:w="8641" w:type="dxa"/>
            <w:gridSpan w:val="3"/>
            <w:tcBorders>
              <w:top w:val="single" w:sz="4" w:space="0" w:color="auto"/>
              <w:left w:val="nil"/>
              <w:right w:val="nil"/>
            </w:tcBorders>
          </w:tcPr>
          <w:p w:rsidR="00D001FF" w:rsidRPr="00D001FF" w:rsidRDefault="00D001FF" w:rsidP="000C3BC9">
            <w:pPr>
              <w:rPr>
                <w:b/>
                <w:sz w:val="24"/>
                <w:szCs w:val="24"/>
              </w:rPr>
            </w:pPr>
          </w:p>
        </w:tc>
        <w:tc>
          <w:tcPr>
            <w:tcW w:w="1980" w:type="dxa"/>
            <w:tcBorders>
              <w:top w:val="single" w:sz="4" w:space="0" w:color="auto"/>
              <w:left w:val="nil"/>
              <w:right w:val="nil"/>
            </w:tcBorders>
          </w:tcPr>
          <w:p w:rsidR="00D001FF" w:rsidRPr="00D001FF" w:rsidRDefault="00D001FF" w:rsidP="00D001FF">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5B59C1" w:rsidRPr="00B30971" w:rsidRDefault="005B59C1" w:rsidP="00D001FF">
            <w:pPr>
              <w:jc w:val="center"/>
              <w:rPr>
                <w:b/>
                <w:sz w:val="32"/>
                <w:szCs w:val="32"/>
              </w:rPr>
            </w:pPr>
            <w:r w:rsidRPr="00B30971">
              <w:rPr>
                <w:b/>
                <w:sz w:val="32"/>
                <w:szCs w:val="32"/>
              </w:rPr>
              <w:t>PAST PROGRAM GOAL #1</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0C3BC9">
            <w:pPr>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 xml:space="preserve">Identify Program Goal from Last Program Review: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D624BC" w:rsidRDefault="00D624BC" w:rsidP="00D624BC">
            <w:pPr>
              <w:pStyle w:val="ListParagraph"/>
              <w:numPr>
                <w:ilvl w:val="0"/>
                <w:numId w:val="13"/>
              </w:numPr>
            </w:pPr>
            <w:r>
              <w:t>Conduct graduate follow-up survey to number and % of graduates who obtain employment and Medical Assistant professional Certification</w:t>
            </w:r>
          </w:p>
          <w:p w:rsidR="005B59C1" w:rsidRPr="005707F9" w:rsidRDefault="005B59C1" w:rsidP="000C3BC9">
            <w:pPr>
              <w:rPr>
                <w:sz w:val="24"/>
                <w:szCs w:val="24"/>
              </w:rPr>
            </w:pPr>
          </w:p>
        </w:tc>
        <w:tc>
          <w:tcPr>
            <w:tcW w:w="1980" w:type="dxa"/>
            <w:vMerge w:val="restart"/>
            <w:tcBorders>
              <w:top w:val="single" w:sz="4" w:space="0" w:color="auto"/>
              <w:left w:val="single" w:sz="4" w:space="0" w:color="auto"/>
              <w:right w:val="single" w:sz="4" w:space="0" w:color="auto"/>
            </w:tcBorders>
          </w:tcPr>
          <w:p w:rsidR="005B59C1" w:rsidRPr="003B17D4" w:rsidRDefault="00D624BC"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1</w:t>
            </w:r>
          </w:p>
          <w:p w:rsidR="005B59C1" w:rsidRPr="003B17D4" w:rsidRDefault="00D624BC"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2</w:t>
            </w:r>
          </w:p>
          <w:p w:rsidR="005B59C1" w:rsidRPr="003B17D4" w:rsidRDefault="005B59C1" w:rsidP="00D001FF">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B59C1" w:rsidRPr="004519FF" w:rsidRDefault="005B59C1" w:rsidP="00D001FF">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0C3BC9">
            <w:pPr>
              <w:jc w:val="center"/>
              <w:rPr>
                <w:sz w:val="36"/>
                <w:szCs w:val="24"/>
              </w:rPr>
            </w:pPr>
          </w:p>
        </w:tc>
        <w:tc>
          <w:tcPr>
            <w:tcW w:w="3510" w:type="dxa"/>
            <w:gridSpan w:val="2"/>
            <w:tcBorders>
              <w:top w:val="single" w:sz="4" w:space="0" w:color="auto"/>
              <w:left w:val="single" w:sz="4" w:space="0" w:color="auto"/>
              <w:bottom w:val="nil"/>
              <w:right w:val="nil"/>
            </w:tcBorders>
          </w:tcPr>
          <w:p w:rsidR="005B59C1" w:rsidRPr="005707F9"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D624BC" w:rsidP="000C3BC9">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0C3BC9">
            <w:pPr>
              <w:rPr>
                <w:sz w:val="24"/>
                <w:szCs w:val="24"/>
              </w:rPr>
            </w:pPr>
          </w:p>
        </w:tc>
        <w:tc>
          <w:tcPr>
            <w:tcW w:w="1980" w:type="dxa"/>
            <w:vMerge/>
            <w:tcBorders>
              <w:left w:val="single" w:sz="4" w:space="0" w:color="auto"/>
              <w:right w:val="single" w:sz="4" w:space="0" w:color="auto"/>
            </w:tcBorders>
          </w:tcPr>
          <w:p w:rsidR="005B59C1" w:rsidRDefault="005B59C1" w:rsidP="00D001FF">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0C3BC9">
            <w:pPr>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5B59C1" w:rsidRPr="005707F9" w:rsidRDefault="00D624BC" w:rsidP="000C3BC9">
            <w:pPr>
              <w:rPr>
                <w:sz w:val="24"/>
                <w:szCs w:val="24"/>
              </w:rPr>
            </w:pPr>
            <w:r>
              <w:rPr>
                <w:sz w:val="24"/>
                <w:szCs w:val="24"/>
              </w:rPr>
              <w:t>A brief graduate follow-up survey using Survey Monkey was developed but has not been implemented</w:t>
            </w:r>
          </w:p>
        </w:tc>
        <w:tc>
          <w:tcPr>
            <w:tcW w:w="1980" w:type="dxa"/>
            <w:vMerge/>
            <w:tcBorders>
              <w:left w:val="single" w:sz="4" w:space="0" w:color="auto"/>
              <w:bottom w:val="single" w:sz="4" w:space="0" w:color="auto"/>
              <w:right w:val="single" w:sz="4" w:space="0" w:color="auto"/>
            </w:tcBorders>
          </w:tcPr>
          <w:p w:rsidR="005B59C1" w:rsidRDefault="005B59C1" w:rsidP="00D001FF">
            <w:pPr>
              <w:jc w:val="center"/>
              <w:rPr>
                <w:sz w:val="24"/>
                <w:szCs w:val="24"/>
              </w:rPr>
            </w:pPr>
          </w:p>
        </w:tc>
      </w:tr>
      <w:tr w:rsidR="00D001FF" w:rsidRPr="00D001FF" w:rsidTr="00085642">
        <w:trPr>
          <w:trHeight w:val="386"/>
        </w:trPr>
        <w:tc>
          <w:tcPr>
            <w:tcW w:w="630" w:type="dxa"/>
            <w:tcBorders>
              <w:top w:val="single" w:sz="4" w:space="0" w:color="auto"/>
              <w:left w:val="nil"/>
              <w:bottom w:val="nil"/>
              <w:right w:val="nil"/>
            </w:tcBorders>
            <w:vAlign w:val="center"/>
          </w:tcPr>
          <w:p w:rsidR="00D001FF" w:rsidRPr="00D001FF" w:rsidRDefault="00D001FF" w:rsidP="000C3BC9">
            <w:pPr>
              <w:jc w:val="center"/>
              <w:rPr>
                <w:b/>
                <w:sz w:val="24"/>
                <w:szCs w:val="24"/>
              </w:rPr>
            </w:pPr>
          </w:p>
        </w:tc>
        <w:tc>
          <w:tcPr>
            <w:tcW w:w="10350" w:type="dxa"/>
            <w:gridSpan w:val="4"/>
            <w:tcBorders>
              <w:top w:val="single" w:sz="4" w:space="0" w:color="auto"/>
              <w:left w:val="nil"/>
              <w:bottom w:val="nil"/>
              <w:right w:val="nil"/>
            </w:tcBorders>
          </w:tcPr>
          <w:p w:rsidR="00D001FF" w:rsidRPr="00D001FF" w:rsidRDefault="00D001FF" w:rsidP="000C3BC9">
            <w:pPr>
              <w:rPr>
                <w:b/>
                <w:sz w:val="24"/>
                <w:szCs w:val="24"/>
              </w:rPr>
            </w:pPr>
          </w:p>
        </w:tc>
        <w:tc>
          <w:tcPr>
            <w:tcW w:w="1980" w:type="dxa"/>
            <w:tcBorders>
              <w:top w:val="single" w:sz="4" w:space="0" w:color="auto"/>
              <w:left w:val="nil"/>
              <w:bottom w:val="nil"/>
              <w:right w:val="nil"/>
            </w:tcBorders>
          </w:tcPr>
          <w:p w:rsidR="00D001FF" w:rsidRPr="00D001FF" w:rsidRDefault="00D001FF" w:rsidP="00D001FF">
            <w:pPr>
              <w:jc w:val="center"/>
              <w:rPr>
                <w:sz w:val="24"/>
                <w:szCs w:val="24"/>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3510"/>
        <w:gridCol w:w="3420"/>
        <w:gridCol w:w="3420"/>
        <w:gridCol w:w="1980"/>
      </w:tblGrid>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lastRenderedPageBreak/>
              <w:t>2</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#2</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 xml:space="preserve">Identify Program Goal from Last Program Review: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D624BC" w:rsidRDefault="00D624BC" w:rsidP="00D624BC">
            <w:pPr>
              <w:pStyle w:val="ListParagraph"/>
              <w:numPr>
                <w:ilvl w:val="0"/>
                <w:numId w:val="13"/>
              </w:numPr>
            </w:pPr>
            <w:r>
              <w:t>Explore professional accreditation for the program.</w:t>
            </w: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D624BC"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D624BC"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D624BC"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5B59C1" w:rsidRPr="005707F9" w:rsidRDefault="00D624BC" w:rsidP="004A2B92">
            <w:pPr>
              <w:rPr>
                <w:sz w:val="24"/>
                <w:szCs w:val="24"/>
              </w:rPr>
            </w:pPr>
            <w:r>
              <w:rPr>
                <w:sz w:val="24"/>
                <w:szCs w:val="24"/>
              </w:rPr>
              <w:t>The faculty has done some research re professional accreditation but has decided the cost was too much at this time. This will be deferred until more resources are available.</w:t>
            </w: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r w:rsidR="005B59C1" w:rsidRPr="00D001FF" w:rsidTr="00D84502">
        <w:trPr>
          <w:trHeight w:val="386"/>
        </w:trPr>
        <w:tc>
          <w:tcPr>
            <w:tcW w:w="630" w:type="dxa"/>
            <w:tcBorders>
              <w:top w:val="single" w:sz="4" w:space="0" w:color="auto"/>
              <w:left w:val="nil"/>
              <w:right w:val="nil"/>
            </w:tcBorders>
            <w:vAlign w:val="center"/>
          </w:tcPr>
          <w:p w:rsidR="005B59C1" w:rsidRPr="00D001FF" w:rsidRDefault="005B59C1" w:rsidP="004A2B92">
            <w:pPr>
              <w:jc w:val="center"/>
              <w:rPr>
                <w:b/>
                <w:sz w:val="24"/>
                <w:szCs w:val="24"/>
              </w:rPr>
            </w:pPr>
          </w:p>
        </w:tc>
        <w:tc>
          <w:tcPr>
            <w:tcW w:w="10350" w:type="dxa"/>
            <w:gridSpan w:val="3"/>
            <w:tcBorders>
              <w:top w:val="single" w:sz="4" w:space="0" w:color="auto"/>
              <w:left w:val="nil"/>
              <w:bottom w:val="single" w:sz="4" w:space="0" w:color="auto"/>
              <w:right w:val="nil"/>
            </w:tcBorders>
          </w:tcPr>
          <w:p w:rsidR="005B59C1" w:rsidRPr="00D001FF" w:rsidRDefault="005B59C1" w:rsidP="004A2B92">
            <w:pPr>
              <w:rPr>
                <w:b/>
                <w:sz w:val="24"/>
                <w:szCs w:val="24"/>
              </w:rPr>
            </w:pPr>
          </w:p>
        </w:tc>
        <w:tc>
          <w:tcPr>
            <w:tcW w:w="1980" w:type="dxa"/>
            <w:tcBorders>
              <w:top w:val="single" w:sz="4" w:space="0" w:color="auto"/>
              <w:left w:val="nil"/>
              <w:right w:val="nil"/>
            </w:tcBorders>
          </w:tcPr>
          <w:p w:rsidR="005B59C1" w:rsidRPr="00D001FF" w:rsidRDefault="005B59C1" w:rsidP="004A2B92">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t>3</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#3</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 xml:space="preserve">Identify Program Goal from Last Program Review: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D624BC" w:rsidRDefault="00D624BC" w:rsidP="00D624BC">
            <w:pPr>
              <w:pStyle w:val="ListParagraph"/>
              <w:numPr>
                <w:ilvl w:val="0"/>
                <w:numId w:val="16"/>
              </w:numPr>
            </w:pPr>
            <w:r>
              <w:t>Explore serving as a Certification testing site (current closest site is SD)</w:t>
            </w: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D624BC"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D624BC"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D624BC"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5B59C1" w:rsidRPr="005707F9" w:rsidRDefault="00D624BC" w:rsidP="004A2B92">
            <w:pPr>
              <w:rPr>
                <w:sz w:val="24"/>
                <w:szCs w:val="24"/>
              </w:rPr>
            </w:pPr>
            <w:r>
              <w:rPr>
                <w:sz w:val="24"/>
                <w:szCs w:val="24"/>
              </w:rPr>
              <w:t>Faculty will work on this as a goal for the next year</w:t>
            </w: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r w:rsidR="00D90312" w:rsidTr="00706C64">
        <w:tc>
          <w:tcPr>
            <w:tcW w:w="630" w:type="dxa"/>
            <w:vMerge w:val="restart"/>
            <w:tcBorders>
              <w:top w:val="single" w:sz="4" w:space="0" w:color="auto"/>
              <w:left w:val="single" w:sz="4" w:space="0" w:color="auto"/>
              <w:right w:val="dotted" w:sz="4" w:space="0" w:color="auto"/>
            </w:tcBorders>
          </w:tcPr>
          <w:p w:rsidR="00D90312" w:rsidRPr="00D001FF" w:rsidRDefault="00D90312" w:rsidP="00706C64">
            <w:pPr>
              <w:jc w:val="center"/>
              <w:rPr>
                <w:b/>
                <w:sz w:val="40"/>
                <w:szCs w:val="40"/>
              </w:rPr>
            </w:pPr>
            <w:r>
              <w:rPr>
                <w:b/>
                <w:sz w:val="40"/>
                <w:szCs w:val="40"/>
              </w:rPr>
              <w:t>4</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D90312" w:rsidRPr="00B30971" w:rsidRDefault="00D90312" w:rsidP="00D90312">
            <w:pPr>
              <w:jc w:val="center"/>
              <w:rPr>
                <w:b/>
                <w:sz w:val="32"/>
                <w:szCs w:val="32"/>
              </w:rPr>
            </w:pPr>
            <w:r w:rsidRPr="00B30971">
              <w:rPr>
                <w:b/>
                <w:sz w:val="32"/>
                <w:szCs w:val="32"/>
              </w:rPr>
              <w:t>PAST PROGRAM GOAL #</w:t>
            </w:r>
            <w:r>
              <w:rPr>
                <w:b/>
                <w:sz w:val="32"/>
                <w:szCs w:val="32"/>
              </w:rPr>
              <w:t>4</w:t>
            </w:r>
          </w:p>
        </w:tc>
        <w:tc>
          <w:tcPr>
            <w:tcW w:w="1980" w:type="dxa"/>
            <w:tcBorders>
              <w:top w:val="single" w:sz="4" w:space="0" w:color="auto"/>
              <w:left w:val="single" w:sz="4" w:space="0" w:color="auto"/>
              <w:right w:val="single" w:sz="4" w:space="0" w:color="auto"/>
            </w:tcBorders>
          </w:tcPr>
          <w:p w:rsidR="00D90312" w:rsidRPr="005707F9" w:rsidRDefault="00D90312" w:rsidP="00706C64">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90312" w:rsidTr="00706C64">
        <w:trPr>
          <w:trHeight w:val="816"/>
        </w:trPr>
        <w:tc>
          <w:tcPr>
            <w:tcW w:w="630" w:type="dxa"/>
            <w:vMerge/>
            <w:tcBorders>
              <w:left w:val="single" w:sz="4" w:space="0" w:color="auto"/>
              <w:right w:val="single" w:sz="4" w:space="0" w:color="auto"/>
            </w:tcBorders>
            <w:vAlign w:val="center"/>
          </w:tcPr>
          <w:p w:rsidR="00D90312" w:rsidRPr="00703A7F" w:rsidRDefault="00D90312" w:rsidP="00706C64">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D90312" w:rsidRPr="005707F9" w:rsidRDefault="00D90312" w:rsidP="00706C64">
            <w:pPr>
              <w:rPr>
                <w:sz w:val="24"/>
                <w:szCs w:val="24"/>
              </w:rPr>
            </w:pPr>
            <w:r w:rsidRPr="005707F9">
              <w:rPr>
                <w:b/>
                <w:sz w:val="24"/>
                <w:szCs w:val="24"/>
              </w:rPr>
              <w:t xml:space="preserve">Identify Program Goal from Last Program Review: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D90312" w:rsidRPr="005707F9" w:rsidRDefault="00D90312" w:rsidP="00D90312">
            <w:pPr>
              <w:pStyle w:val="ListParagraph"/>
              <w:numPr>
                <w:ilvl w:val="0"/>
                <w:numId w:val="19"/>
              </w:numPr>
              <w:rPr>
                <w:sz w:val="24"/>
                <w:szCs w:val="24"/>
              </w:rPr>
            </w:pPr>
            <w:r>
              <w:t>Explore requiring an Anatomy/Physiology course as pre-requisite.</w:t>
            </w:r>
          </w:p>
        </w:tc>
        <w:tc>
          <w:tcPr>
            <w:tcW w:w="1980" w:type="dxa"/>
            <w:vMerge w:val="restart"/>
            <w:tcBorders>
              <w:top w:val="single" w:sz="4" w:space="0" w:color="auto"/>
              <w:left w:val="single" w:sz="4" w:space="0" w:color="auto"/>
              <w:right w:val="single" w:sz="4" w:space="0" w:color="auto"/>
            </w:tcBorders>
          </w:tcPr>
          <w:p w:rsidR="00D90312" w:rsidRPr="003B17D4" w:rsidRDefault="00D90312" w:rsidP="00706C6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Pr="003B17D4">
              <w:rPr>
                <w:sz w:val="24"/>
                <w:szCs w:val="24"/>
              </w:rPr>
              <w:t xml:space="preserve"> 1</w:t>
            </w:r>
          </w:p>
          <w:p w:rsidR="00D90312" w:rsidRPr="003B17D4" w:rsidRDefault="00D90312" w:rsidP="00706C6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Pr="003B17D4">
              <w:rPr>
                <w:sz w:val="24"/>
                <w:szCs w:val="24"/>
              </w:rPr>
              <w:t xml:space="preserve"> 2</w:t>
            </w:r>
          </w:p>
          <w:p w:rsidR="00D90312" w:rsidRPr="003B17D4" w:rsidRDefault="00D90312" w:rsidP="00706C6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D90312" w:rsidRPr="004519FF" w:rsidRDefault="00D90312" w:rsidP="00706C6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90312" w:rsidTr="00706C64">
        <w:tc>
          <w:tcPr>
            <w:tcW w:w="630" w:type="dxa"/>
            <w:vMerge/>
            <w:tcBorders>
              <w:left w:val="single" w:sz="4" w:space="0" w:color="auto"/>
              <w:right w:val="single" w:sz="4" w:space="0" w:color="auto"/>
            </w:tcBorders>
          </w:tcPr>
          <w:p w:rsidR="00D90312" w:rsidRPr="008F1519" w:rsidRDefault="00D90312" w:rsidP="00706C64">
            <w:pPr>
              <w:jc w:val="center"/>
              <w:rPr>
                <w:sz w:val="36"/>
                <w:szCs w:val="24"/>
              </w:rPr>
            </w:pPr>
          </w:p>
        </w:tc>
        <w:tc>
          <w:tcPr>
            <w:tcW w:w="3510" w:type="dxa"/>
            <w:tcBorders>
              <w:top w:val="single" w:sz="4" w:space="0" w:color="auto"/>
              <w:left w:val="single" w:sz="4" w:space="0" w:color="auto"/>
              <w:bottom w:val="nil"/>
              <w:right w:val="nil"/>
            </w:tcBorders>
          </w:tcPr>
          <w:p w:rsidR="00D90312" w:rsidRPr="005707F9" w:rsidRDefault="00D90312" w:rsidP="00706C64">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D90312" w:rsidRPr="005707F9" w:rsidRDefault="00D90312" w:rsidP="00706C64">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D90312" w:rsidRDefault="00D90312" w:rsidP="00706C64">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w:t>
            </w:r>
            <w:r w:rsidRPr="005707F9">
              <w:rPr>
                <w:sz w:val="24"/>
                <w:szCs w:val="24"/>
              </w:rPr>
              <w:t>Not Met</w:t>
            </w:r>
          </w:p>
          <w:p w:rsidR="00D90312" w:rsidRPr="005707F9" w:rsidRDefault="00D90312" w:rsidP="00706C64">
            <w:pPr>
              <w:rPr>
                <w:sz w:val="24"/>
                <w:szCs w:val="24"/>
              </w:rPr>
            </w:pPr>
          </w:p>
        </w:tc>
        <w:tc>
          <w:tcPr>
            <w:tcW w:w="1980" w:type="dxa"/>
            <w:vMerge/>
            <w:tcBorders>
              <w:left w:val="single" w:sz="4" w:space="0" w:color="auto"/>
              <w:right w:val="single" w:sz="4" w:space="0" w:color="auto"/>
            </w:tcBorders>
          </w:tcPr>
          <w:p w:rsidR="00D90312" w:rsidRDefault="00D90312" w:rsidP="00706C64">
            <w:pPr>
              <w:jc w:val="center"/>
              <w:rPr>
                <w:sz w:val="24"/>
                <w:szCs w:val="24"/>
              </w:rPr>
            </w:pPr>
          </w:p>
        </w:tc>
      </w:tr>
      <w:tr w:rsidR="00D90312" w:rsidTr="00706C64">
        <w:trPr>
          <w:trHeight w:val="683"/>
        </w:trPr>
        <w:tc>
          <w:tcPr>
            <w:tcW w:w="630" w:type="dxa"/>
            <w:vMerge/>
            <w:tcBorders>
              <w:left w:val="single" w:sz="4" w:space="0" w:color="auto"/>
              <w:bottom w:val="single" w:sz="4" w:space="0" w:color="auto"/>
              <w:right w:val="single" w:sz="4" w:space="0" w:color="auto"/>
            </w:tcBorders>
          </w:tcPr>
          <w:p w:rsidR="00D90312" w:rsidRPr="008F1519" w:rsidRDefault="00D90312" w:rsidP="00706C64">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D90312" w:rsidRPr="005707F9" w:rsidRDefault="00D90312" w:rsidP="00706C64">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D90312" w:rsidRPr="005707F9" w:rsidRDefault="00D90312" w:rsidP="00706C64">
            <w:pPr>
              <w:rPr>
                <w:sz w:val="24"/>
                <w:szCs w:val="24"/>
              </w:rPr>
            </w:pPr>
            <w:r>
              <w:rPr>
                <w:sz w:val="24"/>
                <w:szCs w:val="24"/>
              </w:rPr>
              <w:t xml:space="preserve">The faculty </w:t>
            </w:r>
            <w:r w:rsidR="006753B0">
              <w:rPr>
                <w:sz w:val="24"/>
                <w:szCs w:val="24"/>
              </w:rPr>
              <w:t xml:space="preserve"> feels strongly that A&amp;P 090 would be an ideal pre-requisite to give the beginning students better preparation to be successful. Plan to seek college approval as a goal for 2014-2015</w:t>
            </w:r>
          </w:p>
        </w:tc>
        <w:tc>
          <w:tcPr>
            <w:tcW w:w="1980" w:type="dxa"/>
            <w:vMerge/>
            <w:tcBorders>
              <w:left w:val="single" w:sz="4" w:space="0" w:color="auto"/>
              <w:bottom w:val="single" w:sz="4" w:space="0" w:color="auto"/>
              <w:right w:val="single" w:sz="4" w:space="0" w:color="auto"/>
            </w:tcBorders>
          </w:tcPr>
          <w:p w:rsidR="00D90312" w:rsidRDefault="00D90312" w:rsidP="00706C64">
            <w:pPr>
              <w:jc w:val="center"/>
              <w:rPr>
                <w:sz w:val="24"/>
                <w:szCs w:val="24"/>
              </w:rPr>
            </w:pPr>
          </w:p>
        </w:tc>
      </w:tr>
    </w:tbl>
    <w:p w:rsidR="00D90312" w:rsidRDefault="00D90312" w:rsidP="00D90312">
      <w:pPr>
        <w:spacing w:after="0" w:line="240" w:lineRule="auto"/>
        <w:ind w:firstLine="720"/>
        <w:rPr>
          <w:sz w:val="24"/>
          <w:szCs w:val="24"/>
        </w:rPr>
      </w:pPr>
    </w:p>
    <w:p w:rsidR="00603C62" w:rsidRDefault="00603C62" w:rsidP="00603C62">
      <w:pPr>
        <w:spacing w:after="0" w:line="240" w:lineRule="auto"/>
        <w:ind w:firstLine="720"/>
        <w:rPr>
          <w:sz w:val="24"/>
          <w:szCs w:val="24"/>
        </w:rPr>
      </w:pPr>
    </w:p>
    <w:p w:rsidR="00D90312" w:rsidRDefault="001C31AE" w:rsidP="00BD5E72">
      <w:pPr>
        <w:pStyle w:val="ListParagraph"/>
        <w:numPr>
          <w:ilvl w:val="0"/>
          <w:numId w:val="7"/>
        </w:numPr>
        <w:spacing w:after="0" w:line="240" w:lineRule="auto"/>
        <w:rPr>
          <w:b/>
          <w:sz w:val="32"/>
          <w:szCs w:val="32"/>
        </w:rPr>
      </w:pPr>
      <w:r w:rsidRPr="00BD5E72">
        <w:rPr>
          <w:b/>
          <w:sz w:val="32"/>
          <w:szCs w:val="32"/>
        </w:rPr>
        <w:t xml:space="preserve">PRESENT – DATA </w:t>
      </w:r>
    </w:p>
    <w:p w:rsidR="006753B0" w:rsidRPr="00BD5E72" w:rsidRDefault="006753B0" w:rsidP="006753B0">
      <w:pPr>
        <w:pStyle w:val="ListParagraph"/>
        <w:spacing w:after="0" w:line="240" w:lineRule="auto"/>
        <w:ind w:left="1080"/>
        <w:rPr>
          <w:b/>
          <w:sz w:val="32"/>
          <w:szCs w:val="32"/>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ANALYSIS AND PROGRAM HEALTH</w:t>
      </w:r>
    </w:p>
    <w:p w:rsidR="001C31AE" w:rsidRPr="001C394F" w:rsidRDefault="001C31AE" w:rsidP="001C31AE">
      <w:pPr>
        <w:spacing w:after="0" w:line="240" w:lineRule="auto"/>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 xml:space="preserve">and distance education </w:t>
      </w:r>
      <w:r w:rsidRPr="00271A0B">
        <w:rPr>
          <w:sz w:val="24"/>
          <w:szCs w:val="24"/>
        </w:rPr>
        <w:t>regarding enrollments, fill rates, productivity, completion, success, retention, persistence, and transfer</w:t>
      </w:r>
      <w:r w:rsidR="00597F48">
        <w:rPr>
          <w:sz w:val="24"/>
          <w:szCs w:val="24"/>
        </w:rPr>
        <w:t xml:space="preserve"> (</w:t>
      </w:r>
      <w:r w:rsidR="001C4679">
        <w:rPr>
          <w:sz w:val="24"/>
          <w:szCs w:val="24"/>
        </w:rPr>
        <w:t>c</w:t>
      </w:r>
      <w:r w:rsidR="00597F48">
        <w:rPr>
          <w:sz w:val="24"/>
          <w:szCs w:val="24"/>
        </w:rPr>
        <w:t>omplete</w:t>
      </w:r>
      <w:r w:rsidR="00AD4987">
        <w:rPr>
          <w:sz w:val="24"/>
          <w:szCs w:val="24"/>
        </w:rPr>
        <w:t xml:space="preserve"> a, b, &amp; c)</w:t>
      </w:r>
      <w:r w:rsidRPr="00271A0B">
        <w:rPr>
          <w:sz w:val="24"/>
          <w:szCs w:val="24"/>
        </w:rPr>
        <w:t>.</w:t>
      </w:r>
      <w:r w:rsidR="00AD4987">
        <w:rPr>
          <w:sz w:val="24"/>
          <w:szCs w:val="24"/>
        </w:rPr>
        <w:t xml:space="preserve"> </w:t>
      </w:r>
      <w:r w:rsidR="00AD4987" w:rsidRPr="00AD4987">
        <w:rPr>
          <w:b/>
          <w:i/>
          <w:sz w:val="24"/>
          <w:szCs w:val="24"/>
        </w:rPr>
        <w:t>Attach graphs or trend data</w:t>
      </w:r>
      <w:r w:rsidR="00AD4987">
        <w:rPr>
          <w:sz w:val="24"/>
          <w:szCs w:val="24"/>
        </w:rPr>
        <w:t>.</w:t>
      </w:r>
    </w:p>
    <w:p w:rsidR="00257C76" w:rsidRPr="00271A0B" w:rsidRDefault="00257C76" w:rsidP="00257C76">
      <w:pPr>
        <w:pStyle w:val="ListParagraph"/>
        <w:spacing w:after="0" w:line="240" w:lineRule="auto"/>
        <w:ind w:left="1440"/>
        <w:rPr>
          <w:sz w:val="24"/>
          <w:szCs w:val="24"/>
        </w:rPr>
      </w:pPr>
    </w:p>
    <w:p w:rsidR="005E6467" w:rsidRDefault="00555678" w:rsidP="005E6467">
      <w:pPr>
        <w:pStyle w:val="ListParagraph"/>
        <w:numPr>
          <w:ilvl w:val="0"/>
          <w:numId w:val="8"/>
        </w:numPr>
        <w:spacing w:after="0" w:line="240" w:lineRule="auto"/>
        <w:rPr>
          <w:sz w:val="24"/>
          <w:szCs w:val="24"/>
        </w:rPr>
      </w:pPr>
      <w:r w:rsidRPr="00555678">
        <w:rPr>
          <w:sz w:val="24"/>
          <w:szCs w:val="24"/>
        </w:rPr>
        <w:t>Discuss and chart the trends in enrollment and fill rate for each program by day and evening at the program level</w:t>
      </w:r>
      <w:r>
        <w:rPr>
          <w:sz w:val="24"/>
          <w:szCs w:val="24"/>
        </w:rPr>
        <w:t>.</w:t>
      </w:r>
    </w:p>
    <w:p w:rsidR="00CE5396" w:rsidRPr="00555678" w:rsidRDefault="00CE5396" w:rsidP="00CE5396">
      <w:pPr>
        <w:pStyle w:val="ListParagraph"/>
        <w:spacing w:after="0" w:line="240" w:lineRule="auto"/>
        <w:ind w:left="1800"/>
        <w:rPr>
          <w:sz w:val="24"/>
          <w:szCs w:val="24"/>
        </w:rPr>
      </w:pPr>
    </w:p>
    <w:p w:rsidR="0023193A" w:rsidRDefault="006753B0" w:rsidP="00110022">
      <w:pPr>
        <w:pStyle w:val="ListParagraph"/>
        <w:spacing w:after="0" w:line="240" w:lineRule="auto"/>
        <w:ind w:left="1800"/>
        <w:rPr>
          <w:sz w:val="24"/>
          <w:szCs w:val="24"/>
        </w:rPr>
      </w:pPr>
      <w:r>
        <w:rPr>
          <w:sz w:val="24"/>
          <w:szCs w:val="24"/>
        </w:rPr>
        <w:t>Enrollment and fill rates have been at or significantly over cap</w:t>
      </w:r>
      <w:r w:rsidR="00CE5396">
        <w:rPr>
          <w:sz w:val="24"/>
          <w:szCs w:val="24"/>
        </w:rPr>
        <w:t xml:space="preserve"> except for spring 2012 when an additional  section of AHP 080 was offered out of sequence. The instructors try to take all students, often causing a difficulty when finding facilities for clinical externships. The classes are only offered in the evenings and on Saturdays due to the work commitments of the faculty. The program only has part-time faculty.</w:t>
      </w:r>
    </w:p>
    <w:p w:rsidR="00110022" w:rsidRDefault="00110022" w:rsidP="00110022">
      <w:pPr>
        <w:pStyle w:val="ListParagraph"/>
        <w:spacing w:after="0" w:line="240" w:lineRule="auto"/>
        <w:ind w:left="1800"/>
        <w:rPr>
          <w:sz w:val="24"/>
          <w:szCs w:val="24"/>
        </w:rPr>
      </w:pPr>
      <w:r w:rsidRPr="00AE599F">
        <w:rPr>
          <w:sz w:val="24"/>
          <w:szCs w:val="24"/>
        </w:rPr>
        <w:fldChar w:fldCharType="begin">
          <w:ffData>
            <w:name w:val="Text3"/>
            <w:enabled/>
            <w:calcOnExit w:val="0"/>
            <w:textInput/>
          </w:ffData>
        </w:fldChar>
      </w:r>
      <w:r w:rsidRPr="00AE599F">
        <w:rPr>
          <w:sz w:val="24"/>
          <w:szCs w:val="24"/>
        </w:rPr>
        <w:instrText xml:space="preserve"> FORMTEXT </w:instrText>
      </w:r>
      <w:r w:rsidRPr="00AE599F">
        <w:rPr>
          <w:sz w:val="24"/>
          <w:szCs w:val="24"/>
        </w:rPr>
      </w:r>
      <w:r w:rsidRPr="00AE599F">
        <w:rPr>
          <w:sz w:val="24"/>
          <w:szCs w:val="24"/>
        </w:rPr>
        <w:fldChar w:fldCharType="separate"/>
      </w:r>
      <w:r w:rsidRPr="00AE599F">
        <w:rPr>
          <w:noProof/>
          <w:sz w:val="24"/>
          <w:szCs w:val="24"/>
        </w:rPr>
        <w:t> </w:t>
      </w:r>
      <w:r w:rsidRPr="00AE599F">
        <w:rPr>
          <w:noProof/>
          <w:sz w:val="24"/>
          <w:szCs w:val="24"/>
        </w:rPr>
        <w:t> </w:t>
      </w:r>
      <w:r w:rsidRPr="00AE599F">
        <w:rPr>
          <w:noProof/>
          <w:sz w:val="24"/>
          <w:szCs w:val="24"/>
        </w:rPr>
        <w:t> </w:t>
      </w:r>
      <w:r w:rsidRPr="00AE599F">
        <w:rPr>
          <w:noProof/>
          <w:sz w:val="24"/>
          <w:szCs w:val="24"/>
        </w:rPr>
        <w:t> </w:t>
      </w:r>
      <w:r w:rsidRPr="00AE599F">
        <w:rPr>
          <w:noProof/>
          <w:sz w:val="24"/>
          <w:szCs w:val="24"/>
        </w:rPr>
        <w:t> </w:t>
      </w:r>
      <w:r w:rsidRPr="00AE599F">
        <w:rPr>
          <w:sz w:val="24"/>
          <w:szCs w:val="24"/>
        </w:rPr>
        <w:fldChar w:fldCharType="end"/>
      </w:r>
    </w:p>
    <w:p w:rsidR="00110022" w:rsidRDefault="00110022" w:rsidP="00110022">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What are the trends in productivity?  (WSCH/FTEF)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p w:rsidR="0023193A" w:rsidRDefault="0023193A" w:rsidP="00110022">
      <w:pPr>
        <w:pStyle w:val="ListParagraph"/>
        <w:spacing w:after="0" w:line="240" w:lineRule="auto"/>
        <w:ind w:left="1800"/>
        <w:rPr>
          <w:sz w:val="24"/>
          <w:szCs w:val="24"/>
        </w:rPr>
      </w:pPr>
    </w:p>
    <w:p w:rsidR="00CE5396" w:rsidRDefault="00CE5396" w:rsidP="00110022">
      <w:pPr>
        <w:pStyle w:val="ListParagraph"/>
        <w:spacing w:after="0" w:line="240" w:lineRule="auto"/>
        <w:ind w:left="1800"/>
        <w:rPr>
          <w:sz w:val="24"/>
          <w:szCs w:val="24"/>
        </w:rPr>
      </w:pPr>
      <w:r>
        <w:rPr>
          <w:sz w:val="24"/>
          <w:szCs w:val="24"/>
        </w:rPr>
        <w:t>WSCH/FTEF ranges from  330 to 650, depending on the course, with the clinical externship courses having the lowest due to the nature of the course.</w:t>
      </w:r>
      <w:r w:rsidR="00D67AF6">
        <w:rPr>
          <w:sz w:val="24"/>
          <w:szCs w:val="24"/>
        </w:rPr>
        <w:t xml:space="preserve">  The fill rate is consistently over 100% but the course caps are such that the efficiency is lower.</w:t>
      </w:r>
    </w:p>
    <w:p w:rsidR="00110022" w:rsidRDefault="00110022" w:rsidP="00110022">
      <w:pPr>
        <w:pStyle w:val="ListParagraph"/>
        <w:spacing w:after="0" w:line="240" w:lineRule="auto"/>
        <w:ind w:left="1800"/>
        <w:rPr>
          <w:sz w:val="24"/>
          <w:szCs w:val="24"/>
        </w:rPr>
      </w:pPr>
      <w:r w:rsidRPr="00AE599F">
        <w:rPr>
          <w:sz w:val="24"/>
          <w:szCs w:val="24"/>
        </w:rPr>
        <w:fldChar w:fldCharType="begin">
          <w:ffData>
            <w:name w:val="Text3"/>
            <w:enabled/>
            <w:calcOnExit w:val="0"/>
            <w:textInput/>
          </w:ffData>
        </w:fldChar>
      </w:r>
      <w:r w:rsidRPr="00AE599F">
        <w:rPr>
          <w:sz w:val="24"/>
          <w:szCs w:val="24"/>
        </w:rPr>
        <w:instrText xml:space="preserve"> FORMTEXT </w:instrText>
      </w:r>
      <w:r w:rsidRPr="00AE599F">
        <w:rPr>
          <w:sz w:val="24"/>
          <w:szCs w:val="24"/>
        </w:rPr>
      </w:r>
      <w:r w:rsidRPr="00AE599F">
        <w:rPr>
          <w:sz w:val="24"/>
          <w:szCs w:val="24"/>
        </w:rPr>
        <w:fldChar w:fldCharType="separate"/>
      </w:r>
      <w:r w:rsidRPr="00AE599F">
        <w:rPr>
          <w:noProof/>
          <w:sz w:val="24"/>
          <w:szCs w:val="24"/>
        </w:rPr>
        <w:t> </w:t>
      </w:r>
      <w:r w:rsidRPr="00AE599F">
        <w:rPr>
          <w:noProof/>
          <w:sz w:val="24"/>
          <w:szCs w:val="24"/>
        </w:rPr>
        <w:t> </w:t>
      </w:r>
      <w:r w:rsidRPr="00AE599F">
        <w:rPr>
          <w:noProof/>
          <w:sz w:val="24"/>
          <w:szCs w:val="24"/>
        </w:rPr>
        <w:t> </w:t>
      </w:r>
      <w:r w:rsidRPr="00AE599F">
        <w:rPr>
          <w:noProof/>
          <w:sz w:val="24"/>
          <w:szCs w:val="24"/>
        </w:rPr>
        <w:t> </w:t>
      </w:r>
      <w:r w:rsidRPr="00AE599F">
        <w:rPr>
          <w:noProof/>
          <w:sz w:val="24"/>
          <w:szCs w:val="24"/>
        </w:rPr>
        <w:t> </w:t>
      </w:r>
      <w:r w:rsidRPr="00AE599F">
        <w:rPr>
          <w:sz w:val="24"/>
          <w:szCs w:val="24"/>
        </w:rPr>
        <w:fldChar w:fldCharType="end"/>
      </w:r>
    </w:p>
    <w:p w:rsidR="00110022" w:rsidRPr="00110022" w:rsidRDefault="00110022" w:rsidP="00110022">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 xml:space="preserve">Discuss and chart the success and retention rates by day, evening (extended day), and online classes in each program and identify gaps. </w:t>
      </w:r>
    </w:p>
    <w:p w:rsidR="0023193A" w:rsidRDefault="0023193A" w:rsidP="00110022">
      <w:pPr>
        <w:pStyle w:val="ListParagraph"/>
        <w:spacing w:after="0" w:line="240" w:lineRule="auto"/>
        <w:ind w:left="1800"/>
        <w:rPr>
          <w:sz w:val="24"/>
          <w:szCs w:val="24"/>
        </w:rPr>
      </w:pPr>
    </w:p>
    <w:p w:rsidR="0023193A" w:rsidRDefault="00110022" w:rsidP="0023193A">
      <w:pPr>
        <w:pStyle w:val="ListParagraph"/>
        <w:spacing w:after="0" w:line="240" w:lineRule="auto"/>
        <w:ind w:left="1800"/>
        <w:rPr>
          <w:sz w:val="24"/>
          <w:szCs w:val="24"/>
        </w:rPr>
      </w:pPr>
      <w:r w:rsidRPr="00AE599F">
        <w:rPr>
          <w:sz w:val="24"/>
          <w:szCs w:val="24"/>
        </w:rPr>
        <w:fldChar w:fldCharType="begin">
          <w:ffData>
            <w:name w:val="Text3"/>
            <w:enabled/>
            <w:calcOnExit w:val="0"/>
            <w:textInput/>
          </w:ffData>
        </w:fldChar>
      </w:r>
      <w:r w:rsidRPr="00AE599F">
        <w:rPr>
          <w:sz w:val="24"/>
          <w:szCs w:val="24"/>
        </w:rPr>
        <w:instrText xml:space="preserve"> FORMTEXT </w:instrText>
      </w:r>
      <w:r w:rsidRPr="00AE599F">
        <w:rPr>
          <w:sz w:val="24"/>
          <w:szCs w:val="24"/>
        </w:rPr>
      </w:r>
      <w:r w:rsidRPr="00AE599F">
        <w:rPr>
          <w:sz w:val="24"/>
          <w:szCs w:val="24"/>
        </w:rPr>
        <w:fldChar w:fldCharType="separate"/>
      </w:r>
      <w:r w:rsidRPr="00AE599F">
        <w:rPr>
          <w:noProof/>
          <w:sz w:val="24"/>
          <w:szCs w:val="24"/>
        </w:rPr>
        <w:t> </w:t>
      </w:r>
      <w:r w:rsidRPr="00AE599F">
        <w:rPr>
          <w:noProof/>
          <w:sz w:val="24"/>
          <w:szCs w:val="24"/>
        </w:rPr>
        <w:t> </w:t>
      </w:r>
      <w:r w:rsidRPr="00AE599F">
        <w:rPr>
          <w:noProof/>
          <w:sz w:val="24"/>
          <w:szCs w:val="24"/>
        </w:rPr>
        <w:t> </w:t>
      </w:r>
      <w:r w:rsidRPr="00AE599F">
        <w:rPr>
          <w:noProof/>
          <w:sz w:val="24"/>
          <w:szCs w:val="24"/>
        </w:rPr>
        <w:t> </w:t>
      </w:r>
      <w:r w:rsidRPr="00AE599F">
        <w:rPr>
          <w:noProof/>
          <w:sz w:val="24"/>
          <w:szCs w:val="24"/>
        </w:rPr>
        <w:t> </w:t>
      </w:r>
      <w:r w:rsidRPr="00AE599F">
        <w:rPr>
          <w:sz w:val="24"/>
          <w:szCs w:val="24"/>
        </w:rPr>
        <w:fldChar w:fldCharType="end"/>
      </w:r>
      <w:r w:rsidR="00D67AF6">
        <w:rPr>
          <w:sz w:val="24"/>
          <w:szCs w:val="24"/>
        </w:rPr>
        <w:t>Every course in this program is offered on evenings</w:t>
      </w:r>
      <w:r w:rsidR="00BF48F9">
        <w:rPr>
          <w:sz w:val="24"/>
          <w:szCs w:val="24"/>
        </w:rPr>
        <w:t xml:space="preserve"> and Saturday. Success and retention rates are outstanding, averaging over 90% in each case.</w:t>
      </w:r>
    </w:p>
    <w:p w:rsidR="00555678" w:rsidRPr="00555678" w:rsidRDefault="00555678" w:rsidP="00555678">
      <w:pPr>
        <w:spacing w:after="0" w:line="240" w:lineRule="auto"/>
        <w:rPr>
          <w:sz w:val="24"/>
          <w:szCs w:val="24"/>
        </w:rPr>
      </w:pPr>
    </w:p>
    <w:p w:rsidR="00555678" w:rsidRPr="00555678" w:rsidRDefault="00555678" w:rsidP="00555678">
      <w:pPr>
        <w:pStyle w:val="ListParagraph"/>
        <w:numPr>
          <w:ilvl w:val="0"/>
          <w:numId w:val="8"/>
        </w:numPr>
        <w:rPr>
          <w:sz w:val="24"/>
        </w:rPr>
      </w:pPr>
      <w:r w:rsidRPr="00555678">
        <w:rPr>
          <w:sz w:val="24"/>
        </w:rPr>
        <w:t>Discuss and chart the success and retention rates in each program and identify gaps for five ethnic groups. (African-American, White, all Hispanics, Other, Unknown).</w:t>
      </w:r>
    </w:p>
    <w:p w:rsidR="00555678" w:rsidRDefault="00555678" w:rsidP="00555678">
      <w:pPr>
        <w:pStyle w:val="ListParagraph"/>
        <w:spacing w:after="0" w:line="240" w:lineRule="auto"/>
        <w:ind w:left="1800"/>
        <w:rPr>
          <w:sz w:val="24"/>
          <w:szCs w:val="24"/>
        </w:rPr>
      </w:pPr>
    </w:p>
    <w:p w:rsidR="00555678" w:rsidRDefault="00555678" w:rsidP="00555678">
      <w:pPr>
        <w:pStyle w:val="ListParagraph"/>
        <w:spacing w:after="0" w:line="240" w:lineRule="auto"/>
        <w:ind w:left="1800"/>
        <w:rPr>
          <w:sz w:val="24"/>
          <w:szCs w:val="24"/>
        </w:rPr>
      </w:pPr>
      <w:r w:rsidRPr="00AE599F">
        <w:rPr>
          <w:sz w:val="24"/>
          <w:szCs w:val="24"/>
        </w:rPr>
        <w:fldChar w:fldCharType="begin">
          <w:ffData>
            <w:name w:val="Text3"/>
            <w:enabled/>
            <w:calcOnExit w:val="0"/>
            <w:textInput/>
          </w:ffData>
        </w:fldChar>
      </w:r>
      <w:r w:rsidRPr="00AE599F">
        <w:rPr>
          <w:sz w:val="24"/>
          <w:szCs w:val="24"/>
        </w:rPr>
        <w:instrText xml:space="preserve"> FORMTEXT </w:instrText>
      </w:r>
      <w:r w:rsidRPr="00AE599F">
        <w:rPr>
          <w:sz w:val="24"/>
          <w:szCs w:val="24"/>
        </w:rPr>
      </w:r>
      <w:r w:rsidRPr="00AE599F">
        <w:rPr>
          <w:sz w:val="24"/>
          <w:szCs w:val="24"/>
        </w:rPr>
        <w:fldChar w:fldCharType="separate"/>
      </w:r>
      <w:r w:rsidRPr="00AE599F">
        <w:rPr>
          <w:noProof/>
          <w:sz w:val="24"/>
          <w:szCs w:val="24"/>
        </w:rPr>
        <w:t> </w:t>
      </w:r>
      <w:r w:rsidRPr="00AE599F">
        <w:rPr>
          <w:noProof/>
          <w:sz w:val="24"/>
          <w:szCs w:val="24"/>
        </w:rPr>
        <w:t> </w:t>
      </w:r>
      <w:r w:rsidRPr="00AE599F">
        <w:rPr>
          <w:noProof/>
          <w:sz w:val="24"/>
          <w:szCs w:val="24"/>
        </w:rPr>
        <w:t> </w:t>
      </w:r>
      <w:r w:rsidRPr="00AE599F">
        <w:rPr>
          <w:noProof/>
          <w:sz w:val="24"/>
          <w:szCs w:val="24"/>
        </w:rPr>
        <w:t> </w:t>
      </w:r>
      <w:r w:rsidRPr="00AE599F">
        <w:rPr>
          <w:noProof/>
          <w:sz w:val="24"/>
          <w:szCs w:val="24"/>
        </w:rPr>
        <w:t> </w:t>
      </w:r>
      <w:r w:rsidRPr="00AE599F">
        <w:rPr>
          <w:sz w:val="24"/>
          <w:szCs w:val="24"/>
        </w:rPr>
        <w:fldChar w:fldCharType="end"/>
      </w:r>
      <w:r w:rsidR="00BF48F9">
        <w:rPr>
          <w:sz w:val="24"/>
          <w:szCs w:val="24"/>
        </w:rPr>
        <w:t>No ethnic data was provided, but conclusions could be drawn that there are no significant differences by gender or ethnicity based upon the high overall success and retention rates.</w:t>
      </w:r>
    </w:p>
    <w:p w:rsidR="00555678" w:rsidRDefault="00555678" w:rsidP="00555678">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Discuss the trends in the number of degrees or certificates awarded, if applicable.  (You may be able to expand more about this in B.3 below.)</w:t>
      </w:r>
    </w:p>
    <w:p w:rsidR="00555678" w:rsidRDefault="00555678" w:rsidP="00555678">
      <w:pPr>
        <w:pStyle w:val="ListParagraph"/>
        <w:spacing w:after="0" w:line="240" w:lineRule="auto"/>
        <w:ind w:left="1800"/>
        <w:rPr>
          <w:sz w:val="24"/>
          <w:szCs w:val="24"/>
        </w:rPr>
      </w:pPr>
    </w:p>
    <w:p w:rsidR="00555678" w:rsidRDefault="00555678" w:rsidP="00555678">
      <w:pPr>
        <w:pStyle w:val="ListParagraph"/>
        <w:spacing w:after="0" w:line="240" w:lineRule="auto"/>
        <w:ind w:left="1800"/>
        <w:rPr>
          <w:sz w:val="24"/>
          <w:szCs w:val="24"/>
        </w:rPr>
      </w:pPr>
      <w:r w:rsidRPr="00AE599F">
        <w:rPr>
          <w:sz w:val="24"/>
          <w:szCs w:val="24"/>
        </w:rPr>
        <w:fldChar w:fldCharType="begin">
          <w:ffData>
            <w:name w:val="Text3"/>
            <w:enabled/>
            <w:calcOnExit w:val="0"/>
            <w:textInput/>
          </w:ffData>
        </w:fldChar>
      </w:r>
      <w:r w:rsidRPr="00AE599F">
        <w:rPr>
          <w:sz w:val="24"/>
          <w:szCs w:val="24"/>
        </w:rPr>
        <w:instrText xml:space="preserve"> FORMTEXT </w:instrText>
      </w:r>
      <w:r w:rsidRPr="00AE599F">
        <w:rPr>
          <w:sz w:val="24"/>
          <w:szCs w:val="24"/>
        </w:rPr>
      </w:r>
      <w:r w:rsidRPr="00AE599F">
        <w:rPr>
          <w:sz w:val="24"/>
          <w:szCs w:val="24"/>
        </w:rPr>
        <w:fldChar w:fldCharType="separate"/>
      </w:r>
      <w:r w:rsidRPr="00AE599F">
        <w:rPr>
          <w:noProof/>
          <w:sz w:val="24"/>
          <w:szCs w:val="24"/>
        </w:rPr>
        <w:t> </w:t>
      </w:r>
      <w:r w:rsidRPr="00AE599F">
        <w:rPr>
          <w:noProof/>
          <w:sz w:val="24"/>
          <w:szCs w:val="24"/>
        </w:rPr>
        <w:t> </w:t>
      </w:r>
      <w:r w:rsidRPr="00AE599F">
        <w:rPr>
          <w:noProof/>
          <w:sz w:val="24"/>
          <w:szCs w:val="24"/>
        </w:rPr>
        <w:t> </w:t>
      </w:r>
      <w:r w:rsidRPr="00AE599F">
        <w:rPr>
          <w:noProof/>
          <w:sz w:val="24"/>
          <w:szCs w:val="24"/>
        </w:rPr>
        <w:t> </w:t>
      </w:r>
      <w:r w:rsidRPr="00AE599F">
        <w:rPr>
          <w:noProof/>
          <w:sz w:val="24"/>
          <w:szCs w:val="24"/>
        </w:rPr>
        <w:t> </w:t>
      </w:r>
      <w:r w:rsidRPr="00AE599F">
        <w:rPr>
          <w:sz w:val="24"/>
          <w:szCs w:val="24"/>
        </w:rPr>
        <w:fldChar w:fldCharType="end"/>
      </w:r>
      <w:r w:rsidR="00714A05">
        <w:rPr>
          <w:sz w:val="24"/>
          <w:szCs w:val="24"/>
        </w:rPr>
        <w:t>This is a part-time program that only offers a Certificate. The number of certificates has decreased from 37 for Fall 2009 to Spring 2012 to 29 for 2010-2013. We are certain there are many students who would have qualified for the Certificate but did not apply.The faculty realize that students need to actively apply for the Certificate and have recently have begun emphasize the importance to students in the capstone class (AHP 086). Additionally it would be helpful if a simpler method of granting the certificate</w:t>
      </w:r>
      <w:r w:rsidR="006D4922">
        <w:rPr>
          <w:sz w:val="24"/>
          <w:szCs w:val="24"/>
        </w:rPr>
        <w:t xml:space="preserve"> is developed by the college.</w:t>
      </w:r>
    </w:p>
    <w:p w:rsidR="00555678" w:rsidRDefault="00555678" w:rsidP="00555678">
      <w:pPr>
        <w:pStyle w:val="ListParagraph"/>
        <w:spacing w:after="0" w:line="240" w:lineRule="auto"/>
        <w:ind w:left="1800"/>
        <w:rPr>
          <w:sz w:val="24"/>
          <w:szCs w:val="24"/>
        </w:rPr>
      </w:pPr>
    </w:p>
    <w:p w:rsidR="00555678" w:rsidRPr="006854CC" w:rsidRDefault="006854CC" w:rsidP="00555678">
      <w:pPr>
        <w:pStyle w:val="ListParagraph"/>
        <w:numPr>
          <w:ilvl w:val="0"/>
          <w:numId w:val="8"/>
        </w:numPr>
        <w:rPr>
          <w:sz w:val="28"/>
        </w:rPr>
      </w:pPr>
      <w:r w:rsidRPr="006854CC">
        <w:rPr>
          <w:sz w:val="24"/>
        </w:rPr>
        <w:t>What program changes, if any, will you recommend that you expect would have a positive effect on your students</w:t>
      </w:r>
      <w:r>
        <w:rPr>
          <w:sz w:val="24"/>
        </w:rPr>
        <w:t xml:space="preserve"> in your program, if applicable?</w:t>
      </w:r>
    </w:p>
    <w:p w:rsidR="00555678" w:rsidRDefault="006D4922" w:rsidP="00555678">
      <w:pPr>
        <w:pStyle w:val="ListParagraph"/>
        <w:spacing w:after="0" w:line="240" w:lineRule="auto"/>
        <w:ind w:left="1800"/>
        <w:rPr>
          <w:sz w:val="24"/>
          <w:szCs w:val="24"/>
        </w:rPr>
      </w:pPr>
      <w:r>
        <w:rPr>
          <w:sz w:val="24"/>
          <w:szCs w:val="24"/>
        </w:rPr>
        <w:t>See e. above. Also completing the graduate follow-up would give feed-back about student concerns. Also becoming a Certification testing site would be beneficial so students would not need to travel to San Diego.</w:t>
      </w:r>
      <w:r w:rsidR="00DD7577">
        <w:rPr>
          <w:sz w:val="24"/>
          <w:szCs w:val="24"/>
        </w:rPr>
        <w:t xml:space="preserve"> The program also had a very small amount ($25) for copy printing in the 2-13-2014 budget and has spent over $200 in the negative at the halfway point this year. Also, there have been some difficulties with students in AHP074 and AHP086 completing their clinical externships on time. An improvement In the process of assigning and monitoring students is needed.</w:t>
      </w:r>
    </w:p>
    <w:p w:rsidR="00555678" w:rsidRDefault="00555678" w:rsidP="00555678">
      <w:pPr>
        <w:pStyle w:val="ListParagraph"/>
        <w:spacing w:after="0" w:line="240" w:lineRule="auto"/>
        <w:ind w:left="1800"/>
        <w:rPr>
          <w:sz w:val="24"/>
          <w:szCs w:val="24"/>
        </w:rPr>
      </w:pPr>
      <w:r w:rsidRPr="00AE599F">
        <w:rPr>
          <w:sz w:val="24"/>
          <w:szCs w:val="24"/>
        </w:rPr>
        <w:fldChar w:fldCharType="begin">
          <w:ffData>
            <w:name w:val="Text3"/>
            <w:enabled/>
            <w:calcOnExit w:val="0"/>
            <w:textInput/>
          </w:ffData>
        </w:fldChar>
      </w:r>
      <w:r w:rsidRPr="00AE599F">
        <w:rPr>
          <w:sz w:val="24"/>
          <w:szCs w:val="24"/>
        </w:rPr>
        <w:instrText xml:space="preserve"> FORMTEXT </w:instrText>
      </w:r>
      <w:r w:rsidRPr="00AE599F">
        <w:rPr>
          <w:sz w:val="24"/>
          <w:szCs w:val="24"/>
        </w:rPr>
      </w:r>
      <w:r w:rsidRPr="00AE599F">
        <w:rPr>
          <w:sz w:val="24"/>
          <w:szCs w:val="24"/>
        </w:rPr>
        <w:fldChar w:fldCharType="separate"/>
      </w:r>
      <w:r w:rsidRPr="00AE599F">
        <w:rPr>
          <w:noProof/>
          <w:sz w:val="24"/>
          <w:szCs w:val="24"/>
        </w:rPr>
        <w:t> </w:t>
      </w:r>
      <w:r w:rsidRPr="00AE599F">
        <w:rPr>
          <w:noProof/>
          <w:sz w:val="24"/>
          <w:szCs w:val="24"/>
        </w:rPr>
        <w:t> </w:t>
      </w:r>
      <w:r w:rsidRPr="00AE599F">
        <w:rPr>
          <w:noProof/>
          <w:sz w:val="24"/>
          <w:szCs w:val="24"/>
        </w:rPr>
        <w:t> </w:t>
      </w:r>
      <w:r w:rsidRPr="00AE599F">
        <w:rPr>
          <w:noProof/>
          <w:sz w:val="24"/>
          <w:szCs w:val="24"/>
        </w:rPr>
        <w:t> </w:t>
      </w:r>
      <w:r w:rsidRPr="00AE599F">
        <w:rPr>
          <w:noProof/>
          <w:sz w:val="24"/>
          <w:szCs w:val="24"/>
        </w:rPr>
        <w:t> </w:t>
      </w:r>
      <w:r w:rsidRPr="00AE599F">
        <w:rPr>
          <w:sz w:val="24"/>
          <w:szCs w:val="24"/>
        </w:rPr>
        <w:fldChar w:fldCharType="end"/>
      </w:r>
    </w:p>
    <w:p w:rsidR="00555678" w:rsidRDefault="00555678" w:rsidP="00555678">
      <w:pPr>
        <w:pStyle w:val="ListParagraph"/>
        <w:spacing w:after="0" w:line="240" w:lineRule="auto"/>
        <w:ind w:left="1800"/>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revisions, additions, deletions, or alternate </w:t>
      </w:r>
      <w:r w:rsidR="006C7590" w:rsidRPr="00271A0B">
        <w:rPr>
          <w:sz w:val="24"/>
          <w:szCs w:val="24"/>
        </w:rPr>
        <w:t>delivery methods to courses and/or program</w:t>
      </w:r>
      <w:r w:rsidR="00110022">
        <w:rPr>
          <w:sz w:val="24"/>
          <w:szCs w:val="24"/>
        </w:rPr>
        <w:t xml:space="preserve"> based on </w:t>
      </w:r>
      <w:r w:rsidR="00BA22FE">
        <w:rPr>
          <w:sz w:val="24"/>
          <w:szCs w:val="24"/>
        </w:rPr>
        <w:t>the last program review</w:t>
      </w:r>
      <w:r w:rsidR="006C7590" w:rsidRPr="00271A0B">
        <w:rPr>
          <w:sz w:val="24"/>
          <w:szCs w:val="24"/>
        </w:rPr>
        <w:t>.</w:t>
      </w:r>
    </w:p>
    <w:p w:rsidR="0023193A" w:rsidRDefault="006D4922" w:rsidP="00C32B0F">
      <w:pPr>
        <w:spacing w:after="0" w:line="240" w:lineRule="auto"/>
        <w:ind w:left="1440"/>
        <w:rPr>
          <w:sz w:val="24"/>
          <w:szCs w:val="24"/>
        </w:rPr>
      </w:pPr>
      <w:r>
        <w:rPr>
          <w:sz w:val="24"/>
          <w:szCs w:val="24"/>
        </w:rPr>
        <w:t>A second faculty for AHP 080 and AHP 082 to assist with procedures has alleviated the problem of needing extra help in those clinical courses that require more intensive student assistance.</w:t>
      </w:r>
    </w:p>
    <w:p w:rsidR="00706C64" w:rsidRDefault="00706C64" w:rsidP="00C32B0F">
      <w:pPr>
        <w:spacing w:after="0" w:line="240" w:lineRule="auto"/>
        <w:ind w:left="1440"/>
        <w:rPr>
          <w:sz w:val="24"/>
          <w:szCs w:val="24"/>
        </w:rPr>
      </w:pPr>
    </w:p>
    <w:p w:rsidR="00706C64" w:rsidRDefault="00706C64" w:rsidP="00C32B0F">
      <w:pPr>
        <w:spacing w:after="0" w:line="240" w:lineRule="auto"/>
        <w:ind w:left="1440"/>
        <w:rPr>
          <w:sz w:val="24"/>
          <w:szCs w:val="24"/>
        </w:rPr>
      </w:pPr>
    </w:p>
    <w:p w:rsidR="00706C64" w:rsidRDefault="00706C64" w:rsidP="00C32B0F">
      <w:pPr>
        <w:spacing w:after="0" w:line="240" w:lineRule="auto"/>
        <w:ind w:left="1440"/>
        <w:rPr>
          <w:sz w:val="24"/>
          <w:szCs w:val="24"/>
        </w:rPr>
      </w:pPr>
    </w:p>
    <w:p w:rsidR="00C32B0F" w:rsidRPr="00AE599F" w:rsidRDefault="006454E3" w:rsidP="00C32B0F">
      <w:pPr>
        <w:spacing w:after="0" w:line="240" w:lineRule="auto"/>
        <w:ind w:left="1440"/>
        <w:rPr>
          <w:sz w:val="24"/>
          <w:szCs w:val="24"/>
        </w:rPr>
      </w:pPr>
      <w:r w:rsidRPr="00AE599F">
        <w:rPr>
          <w:sz w:val="24"/>
          <w:szCs w:val="24"/>
        </w:rPr>
        <w:fldChar w:fldCharType="begin">
          <w:ffData>
            <w:name w:val="Text3"/>
            <w:enabled/>
            <w:calcOnExit w:val="0"/>
            <w:textInput/>
          </w:ffData>
        </w:fldChar>
      </w:r>
      <w:r w:rsidRPr="00AE599F">
        <w:rPr>
          <w:sz w:val="24"/>
          <w:szCs w:val="24"/>
        </w:rPr>
        <w:instrText xml:space="preserve"> FORMTEXT </w:instrText>
      </w:r>
      <w:r w:rsidRPr="00AE599F">
        <w:rPr>
          <w:sz w:val="24"/>
          <w:szCs w:val="24"/>
        </w:rPr>
      </w:r>
      <w:r w:rsidRPr="00AE599F">
        <w:rPr>
          <w:sz w:val="24"/>
          <w:szCs w:val="24"/>
        </w:rPr>
        <w:fldChar w:fldCharType="separate"/>
      </w:r>
      <w:r w:rsidRPr="00AE599F">
        <w:rPr>
          <w:noProof/>
          <w:sz w:val="24"/>
          <w:szCs w:val="24"/>
        </w:rPr>
        <w:t> </w:t>
      </w:r>
      <w:r w:rsidRPr="00AE599F">
        <w:rPr>
          <w:noProof/>
          <w:sz w:val="24"/>
          <w:szCs w:val="24"/>
        </w:rPr>
        <w:t> </w:t>
      </w:r>
      <w:r w:rsidRPr="00AE599F">
        <w:rPr>
          <w:noProof/>
          <w:sz w:val="24"/>
          <w:szCs w:val="24"/>
        </w:rPr>
        <w:t> </w:t>
      </w:r>
      <w:r w:rsidRPr="00AE599F">
        <w:rPr>
          <w:noProof/>
          <w:sz w:val="24"/>
          <w:szCs w:val="24"/>
        </w:rPr>
        <w:t> </w:t>
      </w:r>
      <w:r w:rsidRPr="00AE599F">
        <w:rPr>
          <w:noProof/>
          <w:sz w:val="24"/>
          <w:szCs w:val="24"/>
        </w:rPr>
        <w:t> </w:t>
      </w:r>
      <w:r w:rsidRPr="00AE599F">
        <w:rPr>
          <w:sz w:val="24"/>
          <w:szCs w:val="24"/>
        </w:rPr>
        <w:fldChar w:fldCharType="end"/>
      </w:r>
    </w:p>
    <w:p w:rsidR="00C521EC" w:rsidRDefault="00C521EC" w:rsidP="00271A0B">
      <w:pPr>
        <w:spacing w:after="0" w:line="240" w:lineRule="auto"/>
        <w:ind w:left="1440"/>
        <w:rPr>
          <w:sz w:val="24"/>
          <w:szCs w:val="24"/>
        </w:rPr>
      </w:pPr>
    </w:p>
    <w:p w:rsidR="006C7590" w:rsidRPr="004111B8" w:rsidRDefault="006C7590" w:rsidP="00271A0B">
      <w:pPr>
        <w:pStyle w:val="ListParagraph"/>
        <w:numPr>
          <w:ilvl w:val="0"/>
          <w:numId w:val="6"/>
        </w:numPr>
        <w:spacing w:after="0" w:line="240" w:lineRule="auto"/>
        <w:rPr>
          <w:sz w:val="24"/>
          <w:szCs w:val="24"/>
        </w:rPr>
      </w:pPr>
      <w:r w:rsidRPr="004111B8">
        <w:rPr>
          <w:sz w:val="24"/>
          <w:szCs w:val="24"/>
        </w:rPr>
        <w:t>Evaluate the program</w:t>
      </w:r>
      <w:r w:rsidR="004111B8">
        <w:rPr>
          <w:sz w:val="24"/>
          <w:szCs w:val="24"/>
        </w:rPr>
        <w:t>’</w:t>
      </w:r>
      <w:r w:rsidRPr="004111B8">
        <w:rPr>
          <w:sz w:val="24"/>
          <w:szCs w:val="24"/>
        </w:rPr>
        <w:t xml:space="preserve">s viability by addressing </w:t>
      </w:r>
      <w:r w:rsidR="004111B8">
        <w:rPr>
          <w:sz w:val="24"/>
          <w:szCs w:val="24"/>
        </w:rPr>
        <w:t xml:space="preserve">program completion, </w:t>
      </w:r>
      <w:r w:rsidRPr="004111B8">
        <w:rPr>
          <w:sz w:val="24"/>
          <w:szCs w:val="24"/>
        </w:rPr>
        <w:t xml:space="preserve">size (FTES), projections (growing/stable/declining), </w:t>
      </w:r>
      <w:r w:rsidR="00A2467D" w:rsidRPr="004111B8">
        <w:rPr>
          <w:sz w:val="24"/>
          <w:szCs w:val="24"/>
        </w:rPr>
        <w:t xml:space="preserve">and </w:t>
      </w:r>
      <w:r w:rsidRPr="004111B8">
        <w:rPr>
          <w:sz w:val="24"/>
          <w:szCs w:val="24"/>
        </w:rPr>
        <w:t>quality of outcomes</w:t>
      </w:r>
      <w:r w:rsidR="00A2467D" w:rsidRPr="004111B8">
        <w:rPr>
          <w:sz w:val="24"/>
          <w:szCs w:val="24"/>
        </w:rPr>
        <w:t>. For</w:t>
      </w:r>
      <w:r w:rsidRPr="004111B8">
        <w:rPr>
          <w:sz w:val="24"/>
          <w:szCs w:val="24"/>
        </w:rPr>
        <w:t xml:space="preserve"> CTE programs</w:t>
      </w:r>
      <w:r w:rsidR="00A2467D" w:rsidRPr="004111B8">
        <w:rPr>
          <w:sz w:val="24"/>
          <w:szCs w:val="24"/>
        </w:rPr>
        <w:t>,</w:t>
      </w:r>
      <w:r w:rsidRPr="004111B8">
        <w:rPr>
          <w:sz w:val="24"/>
          <w:szCs w:val="24"/>
        </w:rPr>
        <w:t xml:space="preserve"> </w:t>
      </w:r>
      <w:r w:rsidR="00A2467D" w:rsidRPr="004111B8">
        <w:rPr>
          <w:sz w:val="24"/>
          <w:szCs w:val="24"/>
        </w:rPr>
        <w:t xml:space="preserve">also include </w:t>
      </w:r>
      <w:r w:rsidRPr="004111B8">
        <w:rPr>
          <w:sz w:val="24"/>
          <w:szCs w:val="24"/>
        </w:rPr>
        <w:t>labor market projections</w:t>
      </w:r>
      <w:r w:rsidR="00BA22FE" w:rsidRPr="004111B8">
        <w:rPr>
          <w:sz w:val="24"/>
          <w:szCs w:val="24"/>
        </w:rPr>
        <w:t>, placement, and performance on external testing/exams (i.e. ASE, NABCEP)</w:t>
      </w:r>
      <w:r w:rsidRPr="004111B8">
        <w:rPr>
          <w:sz w:val="24"/>
          <w:szCs w:val="24"/>
        </w:rPr>
        <w:t xml:space="preserve"> and </w:t>
      </w:r>
      <w:r w:rsidR="00110022" w:rsidRPr="004111B8">
        <w:rPr>
          <w:sz w:val="24"/>
          <w:szCs w:val="24"/>
        </w:rPr>
        <w:t>industry-recognized credentials, placement, and performance on external testing or exams (NCLEX, ASC, NAP).</w:t>
      </w:r>
    </w:p>
    <w:p w:rsidR="0023193A" w:rsidRDefault="0023193A" w:rsidP="006D4F29">
      <w:pPr>
        <w:spacing w:after="0" w:line="240" w:lineRule="auto"/>
        <w:ind w:left="1440"/>
        <w:rPr>
          <w:sz w:val="24"/>
          <w:szCs w:val="24"/>
        </w:rPr>
      </w:pPr>
    </w:p>
    <w:p w:rsidR="00A85A71" w:rsidRDefault="006454E3" w:rsidP="00A85A71">
      <w:pPr>
        <w:pStyle w:val="ListParagraph"/>
        <w:autoSpaceDE w:val="0"/>
        <w:autoSpaceDN w:val="0"/>
        <w:adjustRightInd w:val="0"/>
        <w:spacing w:after="0" w:line="240" w:lineRule="auto"/>
        <w:ind w:left="360"/>
        <w:rPr>
          <w:rFonts w:ascii="Arial" w:hAnsi="Arial" w:cs="Arial"/>
        </w:rPr>
      </w:pPr>
      <w:r w:rsidRPr="00AE599F">
        <w:rPr>
          <w:sz w:val="24"/>
          <w:szCs w:val="24"/>
        </w:rPr>
        <w:fldChar w:fldCharType="begin">
          <w:ffData>
            <w:name w:val="Text3"/>
            <w:enabled/>
            <w:calcOnExit w:val="0"/>
            <w:textInput/>
          </w:ffData>
        </w:fldChar>
      </w:r>
      <w:r w:rsidRPr="00AE599F">
        <w:rPr>
          <w:sz w:val="24"/>
          <w:szCs w:val="24"/>
        </w:rPr>
        <w:instrText xml:space="preserve"> FORMTEXT </w:instrText>
      </w:r>
      <w:r w:rsidRPr="00AE599F">
        <w:rPr>
          <w:sz w:val="24"/>
          <w:szCs w:val="24"/>
        </w:rPr>
      </w:r>
      <w:r w:rsidRPr="00AE599F">
        <w:rPr>
          <w:sz w:val="24"/>
          <w:szCs w:val="24"/>
        </w:rPr>
        <w:fldChar w:fldCharType="separate"/>
      </w:r>
      <w:r w:rsidRPr="00AE599F">
        <w:rPr>
          <w:noProof/>
          <w:sz w:val="24"/>
          <w:szCs w:val="24"/>
        </w:rPr>
        <w:t> </w:t>
      </w:r>
      <w:r w:rsidRPr="00AE599F">
        <w:rPr>
          <w:noProof/>
          <w:sz w:val="24"/>
          <w:szCs w:val="24"/>
        </w:rPr>
        <w:t> </w:t>
      </w:r>
      <w:r w:rsidRPr="00AE599F">
        <w:rPr>
          <w:noProof/>
          <w:sz w:val="24"/>
          <w:szCs w:val="24"/>
        </w:rPr>
        <w:t> </w:t>
      </w:r>
      <w:r w:rsidRPr="00AE599F">
        <w:rPr>
          <w:noProof/>
          <w:sz w:val="24"/>
          <w:szCs w:val="24"/>
        </w:rPr>
        <w:t> </w:t>
      </w:r>
      <w:r w:rsidRPr="00AE599F">
        <w:rPr>
          <w:noProof/>
          <w:sz w:val="24"/>
          <w:szCs w:val="24"/>
        </w:rPr>
        <w:t> </w:t>
      </w:r>
      <w:r w:rsidRPr="00AE599F">
        <w:rPr>
          <w:sz w:val="24"/>
          <w:szCs w:val="24"/>
        </w:rPr>
        <w:fldChar w:fldCharType="end"/>
      </w:r>
      <w:r w:rsidR="00A85A71" w:rsidRPr="00A85A71">
        <w:rPr>
          <w:rFonts w:ascii="Arial" w:hAnsi="Arial" w:cs="Arial"/>
        </w:rPr>
        <w:t xml:space="preserve"> </w:t>
      </w:r>
      <w:r w:rsidR="00A85A71">
        <w:rPr>
          <w:rFonts w:ascii="Arial" w:hAnsi="Arial" w:cs="Arial"/>
        </w:rPr>
        <w:t xml:space="preserve">This program has a very high retention and success rate. Although most students complete the program, they do not consistently apply for the Certificate. The faculty has been making  a strong effort to encourages students to apply for the Certificate. </w:t>
      </w:r>
    </w:p>
    <w:p w:rsidR="00A85A71" w:rsidRDefault="00A85A71" w:rsidP="00A85A71">
      <w:pPr>
        <w:pStyle w:val="ListParagraph"/>
        <w:autoSpaceDE w:val="0"/>
        <w:autoSpaceDN w:val="0"/>
        <w:adjustRightInd w:val="0"/>
        <w:spacing w:after="0" w:line="240" w:lineRule="auto"/>
        <w:ind w:left="360"/>
        <w:rPr>
          <w:rFonts w:ascii="Arial" w:hAnsi="Arial" w:cs="Arial"/>
        </w:rPr>
      </w:pPr>
    </w:p>
    <w:p w:rsidR="00A85A71" w:rsidRPr="00A85A71" w:rsidRDefault="00A85A71" w:rsidP="00A85A71">
      <w:pPr>
        <w:pStyle w:val="ListParagraph"/>
        <w:autoSpaceDE w:val="0"/>
        <w:autoSpaceDN w:val="0"/>
        <w:adjustRightInd w:val="0"/>
        <w:spacing w:after="0" w:line="240" w:lineRule="auto"/>
        <w:ind w:left="360"/>
        <w:rPr>
          <w:rFonts w:ascii="Calibri" w:hAnsi="Calibri" w:cs="Arial"/>
          <w:sz w:val="24"/>
          <w:szCs w:val="24"/>
        </w:rPr>
      </w:pPr>
      <w:r w:rsidRPr="00A85A71">
        <w:rPr>
          <w:rFonts w:ascii="Calibri" w:hAnsi="Calibri" w:cs="Arial"/>
          <w:sz w:val="24"/>
          <w:szCs w:val="24"/>
        </w:rPr>
        <w:t>The Medical Assistant program at Imperial Valley College meets a documented labor market demand. Employment trends for this field are derived from a variety of sources. These are listed below:</w:t>
      </w:r>
    </w:p>
    <w:p w:rsidR="00A85A71" w:rsidRPr="00A85A71" w:rsidRDefault="00A85A71" w:rsidP="00A85A71">
      <w:pPr>
        <w:pStyle w:val="ListParagraph"/>
        <w:autoSpaceDE w:val="0"/>
        <w:autoSpaceDN w:val="0"/>
        <w:adjustRightInd w:val="0"/>
        <w:spacing w:after="0" w:line="240" w:lineRule="auto"/>
        <w:ind w:left="360"/>
        <w:rPr>
          <w:rFonts w:ascii="Calibri" w:hAnsi="Calibri" w:cs="Arial"/>
          <w:sz w:val="24"/>
          <w:szCs w:val="24"/>
        </w:rPr>
      </w:pPr>
    </w:p>
    <w:p w:rsidR="00A85A71" w:rsidRPr="00A85A71" w:rsidRDefault="00A85A71" w:rsidP="00A85A71">
      <w:pPr>
        <w:pStyle w:val="ListParagraph"/>
        <w:numPr>
          <w:ilvl w:val="1"/>
          <w:numId w:val="20"/>
        </w:numPr>
        <w:autoSpaceDE w:val="0"/>
        <w:autoSpaceDN w:val="0"/>
        <w:adjustRightInd w:val="0"/>
        <w:spacing w:after="0" w:line="240" w:lineRule="auto"/>
        <w:rPr>
          <w:rFonts w:ascii="Calibri" w:hAnsi="Calibri" w:cs="Arial"/>
          <w:sz w:val="24"/>
          <w:szCs w:val="24"/>
        </w:rPr>
      </w:pPr>
      <w:r w:rsidRPr="00A85A71">
        <w:rPr>
          <w:rFonts w:ascii="Calibri" w:hAnsi="Calibri" w:cs="Arial"/>
          <w:sz w:val="24"/>
          <w:szCs w:val="24"/>
        </w:rPr>
        <w:t>Employment Trends:</w:t>
      </w:r>
    </w:p>
    <w:tbl>
      <w:tblPr>
        <w:tblStyle w:val="TableGrid"/>
        <w:tblW w:w="0" w:type="auto"/>
        <w:jc w:val="center"/>
        <w:tblInd w:w="738" w:type="dxa"/>
        <w:tblLook w:val="04A0" w:firstRow="1" w:lastRow="0" w:firstColumn="1" w:lastColumn="0" w:noHBand="0" w:noVBand="1"/>
      </w:tblPr>
      <w:tblGrid>
        <w:gridCol w:w="3690"/>
        <w:gridCol w:w="1007"/>
        <w:gridCol w:w="946"/>
        <w:gridCol w:w="703"/>
        <w:gridCol w:w="1980"/>
      </w:tblGrid>
      <w:tr w:rsidR="00A85A71" w:rsidRPr="00A85A71" w:rsidTr="00A85A71">
        <w:trPr>
          <w:trHeight w:val="593"/>
          <w:jc w:val="center"/>
        </w:trPr>
        <w:tc>
          <w:tcPr>
            <w:tcW w:w="3690" w:type="dxa"/>
            <w:vAlign w:val="center"/>
          </w:tcPr>
          <w:p w:rsidR="00A85A71" w:rsidRPr="00A85A71" w:rsidRDefault="00A85A71" w:rsidP="00A85A71">
            <w:pPr>
              <w:autoSpaceDE w:val="0"/>
              <w:autoSpaceDN w:val="0"/>
              <w:adjustRightInd w:val="0"/>
              <w:jc w:val="center"/>
              <w:rPr>
                <w:rFonts w:ascii="Calibri" w:hAnsi="Calibri" w:cs="Arial"/>
                <w:b/>
                <w:sz w:val="24"/>
                <w:szCs w:val="24"/>
              </w:rPr>
            </w:pPr>
            <w:r w:rsidRPr="00A85A71">
              <w:rPr>
                <w:rFonts w:ascii="Calibri" w:hAnsi="Calibri" w:cs="Arial"/>
                <w:b/>
                <w:sz w:val="24"/>
                <w:szCs w:val="24"/>
              </w:rPr>
              <w:t>Occupation</w:t>
            </w:r>
          </w:p>
        </w:tc>
        <w:tc>
          <w:tcPr>
            <w:tcW w:w="884" w:type="dxa"/>
            <w:vAlign w:val="center"/>
          </w:tcPr>
          <w:p w:rsidR="00A85A71" w:rsidRPr="00A85A71" w:rsidRDefault="00A85A71" w:rsidP="00A85A71">
            <w:pPr>
              <w:autoSpaceDE w:val="0"/>
              <w:autoSpaceDN w:val="0"/>
              <w:adjustRightInd w:val="0"/>
              <w:jc w:val="center"/>
              <w:rPr>
                <w:rFonts w:ascii="Calibri" w:hAnsi="Calibri" w:cs="Arial"/>
                <w:b/>
                <w:sz w:val="24"/>
                <w:szCs w:val="24"/>
              </w:rPr>
            </w:pPr>
            <w:r w:rsidRPr="00A85A71">
              <w:rPr>
                <w:rFonts w:ascii="Calibri" w:hAnsi="Calibri" w:cs="Arial"/>
                <w:b/>
                <w:sz w:val="24"/>
                <w:szCs w:val="24"/>
              </w:rPr>
              <w:t>TOP Code</w:t>
            </w:r>
          </w:p>
        </w:tc>
        <w:tc>
          <w:tcPr>
            <w:tcW w:w="884" w:type="dxa"/>
            <w:vAlign w:val="center"/>
          </w:tcPr>
          <w:p w:rsidR="00A85A71" w:rsidRPr="00A85A71" w:rsidRDefault="00A85A71" w:rsidP="00A85A71">
            <w:pPr>
              <w:autoSpaceDE w:val="0"/>
              <w:autoSpaceDN w:val="0"/>
              <w:adjustRightInd w:val="0"/>
              <w:jc w:val="center"/>
              <w:rPr>
                <w:rFonts w:ascii="Calibri" w:hAnsi="Calibri" w:cs="Arial"/>
                <w:b/>
                <w:sz w:val="24"/>
                <w:szCs w:val="24"/>
              </w:rPr>
            </w:pPr>
            <w:r w:rsidRPr="00A85A71">
              <w:rPr>
                <w:rFonts w:ascii="Calibri" w:hAnsi="Calibri" w:cs="Arial"/>
                <w:b/>
                <w:sz w:val="24"/>
                <w:szCs w:val="24"/>
              </w:rPr>
              <w:t>SOC Code</w:t>
            </w:r>
          </w:p>
        </w:tc>
        <w:tc>
          <w:tcPr>
            <w:tcW w:w="661" w:type="dxa"/>
            <w:vAlign w:val="center"/>
          </w:tcPr>
          <w:p w:rsidR="00A85A71" w:rsidRPr="00A85A71" w:rsidRDefault="00A85A71" w:rsidP="00A85A71">
            <w:pPr>
              <w:autoSpaceDE w:val="0"/>
              <w:autoSpaceDN w:val="0"/>
              <w:adjustRightInd w:val="0"/>
              <w:jc w:val="center"/>
              <w:rPr>
                <w:rFonts w:ascii="Calibri" w:hAnsi="Calibri" w:cs="Arial"/>
                <w:b/>
                <w:sz w:val="24"/>
                <w:szCs w:val="24"/>
              </w:rPr>
            </w:pPr>
            <w:r w:rsidRPr="00A85A71">
              <w:rPr>
                <w:rFonts w:ascii="Calibri" w:hAnsi="Calibri" w:cs="Arial"/>
                <w:b/>
                <w:sz w:val="24"/>
                <w:szCs w:val="24"/>
              </w:rPr>
              <w:t>2008</w:t>
            </w:r>
          </w:p>
        </w:tc>
        <w:tc>
          <w:tcPr>
            <w:tcW w:w="1980" w:type="dxa"/>
            <w:vAlign w:val="center"/>
          </w:tcPr>
          <w:p w:rsidR="00A85A71" w:rsidRPr="00A85A71" w:rsidRDefault="00A85A71" w:rsidP="00A85A71">
            <w:pPr>
              <w:autoSpaceDE w:val="0"/>
              <w:autoSpaceDN w:val="0"/>
              <w:adjustRightInd w:val="0"/>
              <w:jc w:val="center"/>
              <w:rPr>
                <w:rFonts w:ascii="Calibri" w:hAnsi="Calibri" w:cs="Arial"/>
                <w:b/>
                <w:sz w:val="24"/>
                <w:szCs w:val="24"/>
              </w:rPr>
            </w:pPr>
            <w:r w:rsidRPr="00A85A71">
              <w:rPr>
                <w:rFonts w:ascii="Calibri" w:hAnsi="Calibri" w:cs="Arial"/>
                <w:b/>
                <w:sz w:val="24"/>
                <w:szCs w:val="24"/>
              </w:rPr>
              <w:t>Average Job Openings per Year</w:t>
            </w:r>
          </w:p>
        </w:tc>
      </w:tr>
      <w:tr w:rsidR="00A85A71" w:rsidRPr="00A85A71" w:rsidTr="00A85A71">
        <w:trPr>
          <w:trHeight w:val="332"/>
          <w:jc w:val="center"/>
        </w:trPr>
        <w:tc>
          <w:tcPr>
            <w:tcW w:w="3690" w:type="dxa"/>
            <w:vAlign w:val="center"/>
          </w:tcPr>
          <w:p w:rsidR="00A85A71" w:rsidRPr="00A85A71" w:rsidRDefault="00A85A71" w:rsidP="00A85A71">
            <w:pPr>
              <w:autoSpaceDE w:val="0"/>
              <w:autoSpaceDN w:val="0"/>
              <w:adjustRightInd w:val="0"/>
              <w:rPr>
                <w:rFonts w:ascii="Calibri" w:hAnsi="Calibri" w:cs="Arial"/>
                <w:sz w:val="24"/>
                <w:szCs w:val="24"/>
              </w:rPr>
            </w:pPr>
            <w:r w:rsidRPr="00A85A71">
              <w:rPr>
                <w:rFonts w:ascii="Calibri" w:hAnsi="Calibri" w:cs="Arial"/>
                <w:sz w:val="24"/>
                <w:szCs w:val="24"/>
              </w:rPr>
              <w:t>Medical Assistant</w:t>
            </w:r>
          </w:p>
        </w:tc>
        <w:tc>
          <w:tcPr>
            <w:tcW w:w="884" w:type="dxa"/>
            <w:vAlign w:val="center"/>
          </w:tcPr>
          <w:p w:rsidR="00A85A71" w:rsidRPr="00A85A71" w:rsidRDefault="00A85A71" w:rsidP="00A85A71">
            <w:pPr>
              <w:autoSpaceDE w:val="0"/>
              <w:autoSpaceDN w:val="0"/>
              <w:adjustRightInd w:val="0"/>
              <w:jc w:val="center"/>
              <w:rPr>
                <w:rFonts w:ascii="Calibri" w:hAnsi="Calibri" w:cs="Arial"/>
                <w:sz w:val="24"/>
                <w:szCs w:val="24"/>
              </w:rPr>
            </w:pPr>
            <w:r w:rsidRPr="00A85A71">
              <w:rPr>
                <w:rFonts w:ascii="Calibri" w:hAnsi="Calibri" w:cs="Arial"/>
                <w:sz w:val="24"/>
                <w:szCs w:val="24"/>
              </w:rPr>
              <w:t>1208.00</w:t>
            </w:r>
          </w:p>
        </w:tc>
        <w:tc>
          <w:tcPr>
            <w:tcW w:w="884" w:type="dxa"/>
            <w:vAlign w:val="center"/>
          </w:tcPr>
          <w:p w:rsidR="00A85A71" w:rsidRPr="00A85A71" w:rsidRDefault="00A85A71" w:rsidP="00A85A71">
            <w:pPr>
              <w:autoSpaceDE w:val="0"/>
              <w:autoSpaceDN w:val="0"/>
              <w:adjustRightInd w:val="0"/>
              <w:jc w:val="center"/>
              <w:rPr>
                <w:rFonts w:ascii="Calibri" w:hAnsi="Calibri" w:cs="Arial"/>
                <w:sz w:val="24"/>
                <w:szCs w:val="24"/>
              </w:rPr>
            </w:pPr>
            <w:r w:rsidRPr="00A85A71">
              <w:rPr>
                <w:rFonts w:ascii="Calibri" w:hAnsi="Calibri" w:cs="Arial"/>
                <w:sz w:val="24"/>
                <w:szCs w:val="24"/>
              </w:rPr>
              <w:t>319092</w:t>
            </w:r>
          </w:p>
        </w:tc>
        <w:tc>
          <w:tcPr>
            <w:tcW w:w="661" w:type="dxa"/>
            <w:vAlign w:val="center"/>
          </w:tcPr>
          <w:p w:rsidR="00A85A71" w:rsidRPr="00A85A71" w:rsidRDefault="00A85A71" w:rsidP="00A85A71">
            <w:pPr>
              <w:autoSpaceDE w:val="0"/>
              <w:autoSpaceDN w:val="0"/>
              <w:adjustRightInd w:val="0"/>
              <w:jc w:val="center"/>
              <w:rPr>
                <w:rFonts w:ascii="Calibri" w:hAnsi="Calibri" w:cs="Arial"/>
                <w:sz w:val="24"/>
                <w:szCs w:val="24"/>
              </w:rPr>
            </w:pPr>
            <w:r w:rsidRPr="00A85A71">
              <w:rPr>
                <w:rFonts w:ascii="Calibri" w:hAnsi="Calibri" w:cs="Arial"/>
                <w:sz w:val="24"/>
                <w:szCs w:val="24"/>
              </w:rPr>
              <w:t>230</w:t>
            </w:r>
          </w:p>
        </w:tc>
        <w:tc>
          <w:tcPr>
            <w:tcW w:w="1980" w:type="dxa"/>
            <w:vAlign w:val="center"/>
          </w:tcPr>
          <w:p w:rsidR="00A85A71" w:rsidRPr="00A85A71" w:rsidRDefault="00A85A71" w:rsidP="00A85A71">
            <w:pPr>
              <w:autoSpaceDE w:val="0"/>
              <w:autoSpaceDN w:val="0"/>
              <w:adjustRightInd w:val="0"/>
              <w:jc w:val="center"/>
              <w:rPr>
                <w:rFonts w:ascii="Calibri" w:hAnsi="Calibri" w:cs="Arial"/>
                <w:sz w:val="24"/>
                <w:szCs w:val="24"/>
              </w:rPr>
            </w:pPr>
            <w:r w:rsidRPr="00A85A71">
              <w:rPr>
                <w:rFonts w:ascii="Calibri" w:hAnsi="Calibri" w:cs="Arial"/>
                <w:sz w:val="24"/>
                <w:szCs w:val="24"/>
              </w:rPr>
              <w:t>10*</w:t>
            </w:r>
          </w:p>
        </w:tc>
      </w:tr>
    </w:tbl>
    <w:p w:rsidR="00A85A71" w:rsidRPr="00A85A71" w:rsidRDefault="00A85A71" w:rsidP="00A85A71">
      <w:pPr>
        <w:pStyle w:val="ListParagraph"/>
        <w:autoSpaceDE w:val="0"/>
        <w:autoSpaceDN w:val="0"/>
        <w:adjustRightInd w:val="0"/>
        <w:spacing w:after="0" w:line="240" w:lineRule="auto"/>
        <w:ind w:left="0"/>
        <w:jc w:val="center"/>
        <w:rPr>
          <w:rFonts w:ascii="Calibri" w:hAnsi="Calibri" w:cs="Arial"/>
          <w:sz w:val="24"/>
          <w:szCs w:val="24"/>
        </w:rPr>
      </w:pPr>
      <w:r w:rsidRPr="00A85A71">
        <w:rPr>
          <w:rFonts w:ascii="Calibri" w:hAnsi="Calibri" w:cs="Arial"/>
          <w:sz w:val="24"/>
          <w:szCs w:val="24"/>
        </w:rPr>
        <w:t>*Same data as 2012. No updates from State Employment Development</w:t>
      </w:r>
    </w:p>
    <w:p w:rsidR="00A85A71" w:rsidRPr="00A85A71" w:rsidRDefault="00A85A71" w:rsidP="00A85A71">
      <w:pPr>
        <w:pStyle w:val="ListParagraph"/>
        <w:tabs>
          <w:tab w:val="left" w:pos="2685"/>
          <w:tab w:val="center" w:pos="4680"/>
        </w:tabs>
        <w:autoSpaceDE w:val="0"/>
        <w:autoSpaceDN w:val="0"/>
        <w:adjustRightInd w:val="0"/>
        <w:spacing w:after="0" w:line="240" w:lineRule="auto"/>
        <w:ind w:left="0"/>
        <w:jc w:val="center"/>
        <w:rPr>
          <w:rFonts w:ascii="Calibri" w:hAnsi="Calibri" w:cs="Arial"/>
          <w:sz w:val="24"/>
          <w:szCs w:val="24"/>
        </w:rPr>
      </w:pPr>
      <w:r w:rsidRPr="00A85A71">
        <w:rPr>
          <w:rFonts w:ascii="Calibri" w:hAnsi="Calibri" w:cs="Arial"/>
          <w:sz w:val="24"/>
          <w:szCs w:val="24"/>
        </w:rPr>
        <w:t>Occupational Employment Projections 2008-2018</w:t>
      </w:r>
    </w:p>
    <w:p w:rsidR="00A85A71" w:rsidRPr="00A85A71" w:rsidRDefault="00A85A71" w:rsidP="00A85A71">
      <w:pPr>
        <w:pStyle w:val="ListParagraph"/>
        <w:autoSpaceDE w:val="0"/>
        <w:autoSpaceDN w:val="0"/>
        <w:adjustRightInd w:val="0"/>
        <w:spacing w:after="0" w:line="240" w:lineRule="auto"/>
        <w:ind w:left="0"/>
        <w:jc w:val="center"/>
        <w:rPr>
          <w:rFonts w:ascii="Calibri" w:hAnsi="Calibri" w:cs="Arial"/>
          <w:sz w:val="24"/>
          <w:szCs w:val="24"/>
        </w:rPr>
      </w:pPr>
      <w:r w:rsidRPr="00A85A71">
        <w:rPr>
          <w:rFonts w:ascii="Calibri" w:hAnsi="Calibri" w:cs="Arial"/>
          <w:sz w:val="24"/>
          <w:szCs w:val="24"/>
        </w:rPr>
        <w:t>Imperial County</w:t>
      </w:r>
    </w:p>
    <w:p w:rsidR="00A85A71" w:rsidRPr="00A85A71" w:rsidRDefault="00171AA1" w:rsidP="00A85A71">
      <w:pPr>
        <w:pStyle w:val="ListParagraph"/>
        <w:autoSpaceDE w:val="0"/>
        <w:autoSpaceDN w:val="0"/>
        <w:adjustRightInd w:val="0"/>
        <w:spacing w:after="0" w:line="240" w:lineRule="auto"/>
        <w:ind w:left="0"/>
        <w:jc w:val="center"/>
        <w:rPr>
          <w:rStyle w:val="Hyperlink"/>
          <w:rFonts w:ascii="Calibri" w:hAnsi="Calibri" w:cs="Arial"/>
          <w:sz w:val="24"/>
          <w:szCs w:val="24"/>
        </w:rPr>
      </w:pPr>
      <w:hyperlink r:id="rId11" w:history="1">
        <w:r w:rsidR="00A85A71" w:rsidRPr="00A85A71">
          <w:rPr>
            <w:rStyle w:val="Hyperlink"/>
            <w:rFonts w:ascii="Calibri" w:hAnsi="Calibri" w:cs="Arial"/>
            <w:sz w:val="24"/>
            <w:szCs w:val="24"/>
          </w:rPr>
          <w:t>http://www.labormarketinfo.edd.ca.gov/CommColleges/</w:t>
        </w:r>
      </w:hyperlink>
    </w:p>
    <w:p w:rsidR="00A85A71" w:rsidRPr="00A85A71" w:rsidRDefault="00A85A71" w:rsidP="00A85A71">
      <w:pPr>
        <w:pStyle w:val="ListParagraph"/>
        <w:autoSpaceDE w:val="0"/>
        <w:autoSpaceDN w:val="0"/>
        <w:adjustRightInd w:val="0"/>
        <w:spacing w:after="0" w:line="240" w:lineRule="auto"/>
        <w:ind w:left="0"/>
        <w:jc w:val="center"/>
        <w:rPr>
          <w:rFonts w:ascii="Calibri" w:hAnsi="Calibri" w:cs="Arial"/>
          <w:sz w:val="24"/>
          <w:szCs w:val="24"/>
        </w:rPr>
      </w:pPr>
    </w:p>
    <w:p w:rsidR="00A85A71" w:rsidRPr="00A85A71" w:rsidRDefault="00A85A71" w:rsidP="00A85A71">
      <w:pPr>
        <w:pStyle w:val="ListParagraph"/>
        <w:numPr>
          <w:ilvl w:val="0"/>
          <w:numId w:val="21"/>
        </w:numPr>
        <w:autoSpaceDE w:val="0"/>
        <w:autoSpaceDN w:val="0"/>
        <w:adjustRightInd w:val="0"/>
        <w:spacing w:after="0" w:line="240" w:lineRule="auto"/>
        <w:rPr>
          <w:rFonts w:ascii="Calibri" w:hAnsi="Calibri" w:cs="Arial"/>
          <w:sz w:val="24"/>
          <w:szCs w:val="24"/>
        </w:rPr>
      </w:pPr>
      <w:r w:rsidRPr="00A85A71">
        <w:rPr>
          <w:rFonts w:ascii="Calibri" w:hAnsi="Calibri" w:cs="Arial"/>
          <w:sz w:val="24"/>
          <w:szCs w:val="24"/>
        </w:rPr>
        <w:t>Employment Trends (Faculty Assessment):</w:t>
      </w:r>
    </w:p>
    <w:p w:rsidR="00A85A71" w:rsidRPr="00A85A71" w:rsidRDefault="00A85A71" w:rsidP="00A85A71">
      <w:pPr>
        <w:pStyle w:val="ListParagraph"/>
        <w:autoSpaceDE w:val="0"/>
        <w:autoSpaceDN w:val="0"/>
        <w:adjustRightInd w:val="0"/>
        <w:spacing w:after="0" w:line="240" w:lineRule="auto"/>
        <w:ind w:left="1080"/>
        <w:rPr>
          <w:rFonts w:ascii="Calibri" w:hAnsi="Calibri" w:cs="Arial"/>
          <w:sz w:val="24"/>
          <w:szCs w:val="24"/>
        </w:rPr>
      </w:pPr>
    </w:p>
    <w:p w:rsidR="00A85A71" w:rsidRPr="00A85A71" w:rsidRDefault="00A85A71" w:rsidP="00A85A71">
      <w:pPr>
        <w:pStyle w:val="ListParagraph"/>
        <w:autoSpaceDE w:val="0"/>
        <w:autoSpaceDN w:val="0"/>
        <w:adjustRightInd w:val="0"/>
        <w:spacing w:after="0" w:line="240" w:lineRule="auto"/>
        <w:ind w:left="1080"/>
        <w:rPr>
          <w:rFonts w:ascii="Calibri" w:hAnsi="Calibri" w:cs="Arial"/>
          <w:sz w:val="24"/>
          <w:szCs w:val="24"/>
        </w:rPr>
      </w:pPr>
      <w:r w:rsidRPr="00A85A71">
        <w:rPr>
          <w:rFonts w:ascii="Calibri" w:hAnsi="Calibri" w:cs="Arial"/>
          <w:sz w:val="24"/>
          <w:szCs w:val="24"/>
        </w:rPr>
        <w:t xml:space="preserve">MAs </w:t>
      </w:r>
      <w:r>
        <w:rPr>
          <w:rFonts w:ascii="Calibri" w:hAnsi="Calibri" w:cs="Arial"/>
          <w:sz w:val="24"/>
          <w:szCs w:val="24"/>
        </w:rPr>
        <w:t xml:space="preserve">are </w:t>
      </w:r>
      <w:r w:rsidRPr="00A85A71">
        <w:rPr>
          <w:rFonts w:ascii="Calibri" w:hAnsi="Calibri" w:cs="Arial"/>
          <w:sz w:val="24"/>
          <w:szCs w:val="24"/>
        </w:rPr>
        <w:t>still needed and getting jobs</w:t>
      </w:r>
      <w:r>
        <w:rPr>
          <w:rFonts w:ascii="Calibri" w:hAnsi="Calibri" w:cs="Arial"/>
          <w:sz w:val="24"/>
          <w:szCs w:val="24"/>
        </w:rPr>
        <w:t xml:space="preserve">. The </w:t>
      </w:r>
      <w:r w:rsidRPr="00A85A71">
        <w:rPr>
          <w:rFonts w:ascii="Calibri" w:hAnsi="Calibri" w:cs="Arial"/>
          <w:sz w:val="24"/>
          <w:szCs w:val="24"/>
        </w:rPr>
        <w:t xml:space="preserve"> Affordable Care Act will greatly increase outpatient care and </w:t>
      </w:r>
      <w:r>
        <w:rPr>
          <w:rFonts w:ascii="Calibri" w:hAnsi="Calibri" w:cs="Arial"/>
          <w:sz w:val="24"/>
          <w:szCs w:val="24"/>
        </w:rPr>
        <w:t xml:space="preserve">the </w:t>
      </w:r>
      <w:r w:rsidRPr="00A85A71">
        <w:rPr>
          <w:rFonts w:ascii="Calibri" w:hAnsi="Calibri" w:cs="Arial"/>
          <w:sz w:val="24"/>
          <w:szCs w:val="24"/>
        </w:rPr>
        <w:t>need for M</w:t>
      </w:r>
      <w:r>
        <w:rPr>
          <w:rFonts w:ascii="Calibri" w:hAnsi="Calibri" w:cs="Arial"/>
          <w:sz w:val="24"/>
          <w:szCs w:val="24"/>
        </w:rPr>
        <w:t>A</w:t>
      </w:r>
      <w:r w:rsidRPr="00A85A71">
        <w:rPr>
          <w:rFonts w:ascii="Calibri" w:hAnsi="Calibri" w:cs="Arial"/>
          <w:sz w:val="24"/>
          <w:szCs w:val="24"/>
        </w:rPr>
        <w:t xml:space="preserve">s. The need is growing. </w:t>
      </w:r>
      <w:r>
        <w:rPr>
          <w:rFonts w:ascii="Calibri" w:hAnsi="Calibri" w:cs="Arial"/>
          <w:sz w:val="24"/>
          <w:szCs w:val="24"/>
        </w:rPr>
        <w:t xml:space="preserve"> </w:t>
      </w:r>
      <w:r w:rsidRPr="00A85A71">
        <w:rPr>
          <w:rFonts w:ascii="Calibri" w:hAnsi="Calibri" w:cs="Arial"/>
          <w:sz w:val="24"/>
          <w:szCs w:val="24"/>
        </w:rPr>
        <w:t>Faculty regularly get requests from hiring physicians.</w:t>
      </w:r>
    </w:p>
    <w:p w:rsidR="00A85A71" w:rsidRPr="00A85A71" w:rsidRDefault="00A85A71" w:rsidP="00A85A71">
      <w:pPr>
        <w:pStyle w:val="ListParagraph"/>
        <w:autoSpaceDE w:val="0"/>
        <w:autoSpaceDN w:val="0"/>
        <w:adjustRightInd w:val="0"/>
        <w:spacing w:after="0" w:line="240" w:lineRule="auto"/>
        <w:ind w:left="0" w:firstLine="720"/>
        <w:rPr>
          <w:rFonts w:ascii="Calibri" w:hAnsi="Calibri" w:cs="Arial"/>
          <w:sz w:val="24"/>
          <w:szCs w:val="24"/>
        </w:rPr>
      </w:pPr>
    </w:p>
    <w:p w:rsidR="00A85A71" w:rsidRPr="00A85A71" w:rsidRDefault="00A85A71" w:rsidP="00A85A71">
      <w:pPr>
        <w:pStyle w:val="ListParagraph"/>
        <w:autoSpaceDE w:val="0"/>
        <w:autoSpaceDN w:val="0"/>
        <w:adjustRightInd w:val="0"/>
        <w:spacing w:after="0" w:line="240" w:lineRule="auto"/>
        <w:ind w:left="0"/>
        <w:rPr>
          <w:rFonts w:ascii="Calibri" w:hAnsi="Calibri" w:cs="Arial"/>
          <w:sz w:val="24"/>
          <w:szCs w:val="24"/>
        </w:rPr>
      </w:pPr>
    </w:p>
    <w:p w:rsidR="00A85A71" w:rsidRPr="005A6F60" w:rsidRDefault="00A85A71" w:rsidP="00A85A71">
      <w:pPr>
        <w:pStyle w:val="ListParagraph"/>
        <w:autoSpaceDE w:val="0"/>
        <w:autoSpaceDN w:val="0"/>
        <w:adjustRightInd w:val="0"/>
        <w:spacing w:after="0" w:line="240" w:lineRule="auto"/>
        <w:ind w:left="0"/>
        <w:rPr>
          <w:rFonts w:ascii="Arial" w:hAnsi="Arial" w:cs="Arial"/>
        </w:rPr>
      </w:pPr>
    </w:p>
    <w:p w:rsidR="00AE5C40" w:rsidRDefault="00AE5C40" w:rsidP="006D4F29">
      <w:pPr>
        <w:spacing w:after="0" w:line="240" w:lineRule="auto"/>
        <w:ind w:left="1440"/>
        <w:rPr>
          <w:sz w:val="24"/>
          <w:szCs w:val="24"/>
        </w:rPr>
      </w:pPr>
      <w:r>
        <w:rPr>
          <w:sz w:val="24"/>
          <w:szCs w:val="24"/>
        </w:rPr>
        <w:br w:type="page"/>
      </w:r>
    </w:p>
    <w:p w:rsidR="004111B8" w:rsidRDefault="007F00B5" w:rsidP="004111B8">
      <w:pPr>
        <w:spacing w:after="0" w:line="240" w:lineRule="auto"/>
        <w:ind w:left="720"/>
        <w:rPr>
          <w:b/>
          <w:sz w:val="32"/>
          <w:szCs w:val="32"/>
        </w:rPr>
      </w:pPr>
      <w:r w:rsidRPr="000403F6">
        <w:rPr>
          <w:b/>
          <w:sz w:val="32"/>
          <w:szCs w:val="32"/>
        </w:rPr>
        <w:lastRenderedPageBreak/>
        <w:t xml:space="preserve">C. </w:t>
      </w:r>
      <w:r w:rsidR="00A257C2" w:rsidRPr="000403F6">
        <w:rPr>
          <w:b/>
          <w:sz w:val="32"/>
          <w:szCs w:val="32"/>
        </w:rPr>
        <w:t xml:space="preserve">FUTURE – LIST OF </w:t>
      </w:r>
      <w:r w:rsidR="00BA22FE">
        <w:rPr>
          <w:b/>
          <w:sz w:val="32"/>
          <w:szCs w:val="32"/>
        </w:rPr>
        <w:t>“</w:t>
      </w:r>
      <w:r w:rsidR="00BA22FE" w:rsidRPr="006B712B">
        <w:rPr>
          <w:b/>
          <w:color w:val="C00000"/>
          <w:sz w:val="32"/>
          <w:szCs w:val="32"/>
        </w:rPr>
        <w:t>SMART</w:t>
      </w:r>
      <w:r w:rsidR="00BA22FE">
        <w:rPr>
          <w:b/>
          <w:sz w:val="32"/>
          <w:szCs w:val="32"/>
        </w:rPr>
        <w:t xml:space="preserve">” </w:t>
      </w:r>
      <w:r w:rsidR="004111B8">
        <w:rPr>
          <w:b/>
          <w:sz w:val="32"/>
          <w:szCs w:val="32"/>
        </w:rPr>
        <w:t>(</w:t>
      </w:r>
      <w:r w:rsidR="004111B8" w:rsidRPr="006B712B">
        <w:rPr>
          <w:b/>
          <w:color w:val="C00000"/>
          <w:sz w:val="36"/>
          <w:szCs w:val="32"/>
          <w:u w:val="single"/>
        </w:rPr>
        <w:t>S</w:t>
      </w:r>
      <w:r w:rsidR="004111B8" w:rsidRPr="000C3BC9">
        <w:rPr>
          <w:b/>
          <w:szCs w:val="24"/>
        </w:rPr>
        <w:t>PECIFIC</w:t>
      </w:r>
      <w:r w:rsidR="004111B8" w:rsidRPr="000C3BC9">
        <w:rPr>
          <w:sz w:val="24"/>
          <w:szCs w:val="24"/>
        </w:rPr>
        <w:t xml:space="preserve"> </w:t>
      </w:r>
      <w:r w:rsidR="004111B8" w:rsidRPr="006B712B">
        <w:rPr>
          <w:b/>
          <w:color w:val="C00000"/>
          <w:sz w:val="36"/>
          <w:szCs w:val="32"/>
          <w:u w:val="single"/>
        </w:rPr>
        <w:t>M</w:t>
      </w:r>
      <w:r w:rsidR="004111B8" w:rsidRPr="000C3BC9">
        <w:rPr>
          <w:b/>
          <w:szCs w:val="24"/>
        </w:rPr>
        <w:t>EASURABLE</w:t>
      </w:r>
      <w:r w:rsidR="004111B8" w:rsidRPr="00BF037A">
        <w:rPr>
          <w:b/>
          <w:sz w:val="24"/>
          <w:szCs w:val="24"/>
        </w:rPr>
        <w:t xml:space="preserve"> </w:t>
      </w:r>
      <w:r w:rsidR="004111B8" w:rsidRPr="006B712B">
        <w:rPr>
          <w:b/>
          <w:color w:val="C00000"/>
          <w:sz w:val="36"/>
          <w:szCs w:val="32"/>
          <w:u w:val="single"/>
        </w:rPr>
        <w:t>A</w:t>
      </w:r>
      <w:r w:rsidR="004111B8" w:rsidRPr="000C3BC9">
        <w:rPr>
          <w:b/>
          <w:szCs w:val="24"/>
        </w:rPr>
        <w:t xml:space="preserve">TTAINABLE </w:t>
      </w:r>
      <w:r w:rsidR="004111B8" w:rsidRPr="006B712B">
        <w:rPr>
          <w:b/>
          <w:color w:val="C00000"/>
          <w:sz w:val="36"/>
          <w:szCs w:val="32"/>
          <w:u w:val="single"/>
        </w:rPr>
        <w:t>R</w:t>
      </w:r>
      <w:r w:rsidR="004111B8" w:rsidRPr="000C3BC9">
        <w:rPr>
          <w:b/>
          <w:szCs w:val="24"/>
        </w:rPr>
        <w:t>ELEVANT</w:t>
      </w:r>
      <w:r w:rsidR="004111B8" w:rsidRPr="000C3BC9">
        <w:rPr>
          <w:szCs w:val="24"/>
        </w:rPr>
        <w:t xml:space="preserve"> </w:t>
      </w:r>
      <w:r w:rsidR="004111B8" w:rsidRPr="006B712B">
        <w:rPr>
          <w:b/>
          <w:color w:val="C00000"/>
          <w:sz w:val="36"/>
          <w:szCs w:val="32"/>
          <w:u w:val="single"/>
        </w:rPr>
        <w:t>T</w:t>
      </w:r>
      <w:r w:rsidR="004111B8" w:rsidRPr="000C3BC9">
        <w:rPr>
          <w:b/>
          <w:szCs w:val="24"/>
        </w:rPr>
        <w:t>IME-LIMITED</w:t>
      </w:r>
      <w:r w:rsidR="004111B8">
        <w:rPr>
          <w:b/>
          <w:sz w:val="32"/>
          <w:szCs w:val="32"/>
        </w:rPr>
        <w:t xml:space="preserve">) </w:t>
      </w:r>
      <w:r w:rsidR="00D13C67">
        <w:rPr>
          <w:b/>
          <w:sz w:val="32"/>
          <w:szCs w:val="32"/>
        </w:rPr>
        <w:t xml:space="preserve">PROGRAM </w:t>
      </w:r>
      <w:r w:rsidR="000C3BC9">
        <w:rPr>
          <w:b/>
          <w:sz w:val="32"/>
          <w:szCs w:val="32"/>
        </w:rPr>
        <w:t xml:space="preserve">OBJECTIVES </w:t>
      </w:r>
      <w:r w:rsidR="00A257C2" w:rsidRPr="000403F6">
        <w:rPr>
          <w:b/>
          <w:sz w:val="32"/>
          <w:szCs w:val="32"/>
        </w:rPr>
        <w:t xml:space="preserve">FOR </w:t>
      </w:r>
      <w:r w:rsidR="00271A0B">
        <w:rPr>
          <w:b/>
          <w:sz w:val="32"/>
          <w:szCs w:val="32"/>
        </w:rPr>
        <w:t>NEXT ACADEMIC YEAR</w:t>
      </w:r>
      <w:r w:rsidR="00A257C2" w:rsidRPr="000403F6">
        <w:rPr>
          <w:b/>
          <w:sz w:val="32"/>
          <w:szCs w:val="32"/>
        </w:rPr>
        <w:t xml:space="preserve"> TO ADDRESS PROGRAM IMPROVEMENT, </w:t>
      </w:r>
      <w:r w:rsidR="00BA22FE">
        <w:rPr>
          <w:b/>
          <w:sz w:val="32"/>
          <w:szCs w:val="32"/>
        </w:rPr>
        <w:t>GROWTH, OR UNMET NEEDS/GOALS</w:t>
      </w:r>
      <w:r w:rsidR="00110022">
        <w:rPr>
          <w:b/>
          <w:sz w:val="32"/>
          <w:szCs w:val="32"/>
        </w:rPr>
        <w:t xml:space="preserve">. </w:t>
      </w:r>
      <w:r w:rsidR="00110022">
        <w:rPr>
          <w:b/>
          <w:sz w:val="32"/>
          <w:szCs w:val="32"/>
          <w:u w:val="single"/>
        </w:rPr>
        <w:t>ALL PROGRAM GOALS MUST ADDRESS AT LEAST ONE OF THE INSTITUTIONAL GOALS</w:t>
      </w:r>
      <w:r w:rsidR="00110022">
        <w:rPr>
          <w:b/>
          <w:sz w:val="32"/>
          <w:szCs w:val="32"/>
        </w:rPr>
        <w:t>.</w:t>
      </w:r>
    </w:p>
    <w:p w:rsidR="001C394F" w:rsidRDefault="001C394F" w:rsidP="004111B8">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71593B" w:rsidRPr="00BF037A" w:rsidTr="00D9584C">
        <w:trPr>
          <w:trHeight w:val="710"/>
        </w:trPr>
        <w:tc>
          <w:tcPr>
            <w:tcW w:w="10980" w:type="dxa"/>
            <w:gridSpan w:val="5"/>
            <w:vAlign w:val="center"/>
          </w:tcPr>
          <w:p w:rsidR="001C4679" w:rsidRDefault="0071593B" w:rsidP="00875F92">
            <w:pPr>
              <w:tabs>
                <w:tab w:val="left" w:pos="3414"/>
              </w:tabs>
              <w:jc w:val="center"/>
              <w:rPr>
                <w:b/>
                <w:sz w:val="32"/>
                <w:szCs w:val="32"/>
              </w:rPr>
            </w:pPr>
            <w:r w:rsidRPr="00B30971">
              <w:rPr>
                <w:b/>
                <w:sz w:val="32"/>
                <w:szCs w:val="32"/>
              </w:rPr>
              <w:t>FUTURE</w:t>
            </w:r>
            <w:r w:rsidR="0013472B" w:rsidRPr="00B30971">
              <w:rPr>
                <w:b/>
                <w:sz w:val="32"/>
                <w:szCs w:val="32"/>
              </w:rPr>
              <w:t xml:space="preserve"> PROGRAM</w:t>
            </w:r>
            <w:r w:rsidRPr="00B30971">
              <w:rPr>
                <w:b/>
                <w:sz w:val="32"/>
                <w:szCs w:val="32"/>
              </w:rPr>
              <w:t xml:space="preserve"> GOALS</w:t>
            </w:r>
          </w:p>
          <w:p w:rsidR="0039232D" w:rsidRPr="00B30971" w:rsidRDefault="001C4679" w:rsidP="00875F92">
            <w:pPr>
              <w:tabs>
                <w:tab w:val="left" w:pos="3414"/>
              </w:tabs>
              <w:jc w:val="center"/>
              <w:rPr>
                <w:sz w:val="32"/>
                <w:szCs w:val="32"/>
              </w:rPr>
            </w:pPr>
            <w:r w:rsidRPr="00BF037A">
              <w:rPr>
                <w:sz w:val="18"/>
                <w:szCs w:val="18"/>
              </w:rPr>
              <w:t>(Describe future program goals</w:t>
            </w:r>
            <w:r>
              <w:rPr>
                <w:sz w:val="18"/>
                <w:szCs w:val="18"/>
              </w:rPr>
              <w:t>. List in order of budget priority.</w:t>
            </w:r>
            <w:r w:rsidRPr="00BF037A">
              <w:rPr>
                <w:sz w:val="18"/>
                <w:szCs w:val="18"/>
              </w:rPr>
              <w:t>)</w:t>
            </w:r>
          </w:p>
        </w:tc>
        <w:tc>
          <w:tcPr>
            <w:tcW w:w="1980" w:type="dxa"/>
            <w:vAlign w:val="center"/>
          </w:tcPr>
          <w:p w:rsidR="001C4679" w:rsidRDefault="0071593B" w:rsidP="00271A0B">
            <w:pPr>
              <w:jc w:val="center"/>
              <w:rPr>
                <w:sz w:val="18"/>
                <w:szCs w:val="18"/>
              </w:rPr>
            </w:pPr>
            <w:r w:rsidRPr="005707F9">
              <w:rPr>
                <w:b/>
                <w:sz w:val="24"/>
                <w:szCs w:val="24"/>
              </w:rPr>
              <w:t>INSTITUTIONAL GOAL(S)</w:t>
            </w:r>
            <w:r w:rsidR="001C4679" w:rsidRPr="00BF037A">
              <w:rPr>
                <w:sz w:val="18"/>
                <w:szCs w:val="18"/>
              </w:rPr>
              <w:t xml:space="preserve"> </w:t>
            </w:r>
          </w:p>
          <w:p w:rsidR="0071593B" w:rsidRPr="005707F9" w:rsidRDefault="001C4679" w:rsidP="00271A0B">
            <w:pPr>
              <w:jc w:val="center"/>
              <w:rPr>
                <w:sz w:val="24"/>
                <w:szCs w:val="24"/>
              </w:rPr>
            </w:pPr>
            <w:r>
              <w:rPr>
                <w:sz w:val="18"/>
                <w:szCs w:val="18"/>
              </w:rPr>
              <w:t>(</w:t>
            </w:r>
            <w:r w:rsidRPr="00BF037A">
              <w:rPr>
                <w:sz w:val="18"/>
                <w:szCs w:val="18"/>
              </w:rPr>
              <w:t>Check all that apply</w:t>
            </w:r>
            <w:r>
              <w:rPr>
                <w:sz w:val="18"/>
                <w:szCs w:val="18"/>
              </w:rPr>
              <w:t>.</w:t>
            </w:r>
            <w:r w:rsidRPr="00BF037A">
              <w:rPr>
                <w:sz w:val="18"/>
                <w:szCs w:val="18"/>
              </w:rPr>
              <w:t>)</w:t>
            </w:r>
          </w:p>
        </w:tc>
      </w:tr>
      <w:tr w:rsidR="005707F9" w:rsidTr="00D9584C">
        <w:tc>
          <w:tcPr>
            <w:tcW w:w="10980" w:type="dxa"/>
            <w:gridSpan w:val="5"/>
            <w:tcBorders>
              <w:top w:val="single" w:sz="4" w:space="0" w:color="auto"/>
              <w:left w:val="nil"/>
              <w:bottom w:val="single" w:sz="4" w:space="0" w:color="auto"/>
              <w:right w:val="nil"/>
            </w:tcBorders>
          </w:tcPr>
          <w:p w:rsidR="005707F9" w:rsidRPr="004F1EA0" w:rsidRDefault="005707F9" w:rsidP="005707F9">
            <w:pPr>
              <w:jc w:val="center"/>
              <w:rPr>
                <w:b/>
                <w:szCs w:val="24"/>
              </w:rPr>
            </w:pPr>
          </w:p>
        </w:tc>
        <w:tc>
          <w:tcPr>
            <w:tcW w:w="1980" w:type="dxa"/>
            <w:tcBorders>
              <w:top w:val="single" w:sz="4" w:space="0" w:color="auto"/>
              <w:left w:val="nil"/>
              <w:bottom w:val="single" w:sz="4" w:space="0" w:color="auto"/>
              <w:right w:val="nil"/>
            </w:tcBorders>
          </w:tcPr>
          <w:p w:rsidR="005707F9" w:rsidRDefault="005707F9" w:rsidP="00CC5AEE">
            <w:pPr>
              <w:jc w:val="center"/>
              <w:rPr>
                <w:rFonts w:asciiTheme="majorHAnsi" w:eastAsia="Times New Roman" w:hAnsiTheme="majorHAnsi" w:cs="Arial"/>
                <w:sz w:val="28"/>
                <w:szCs w:val="28"/>
                <w:shd w:val="clear" w:color="auto" w:fill="BFBFBF" w:themeFill="background1" w:themeFillShade="BF"/>
              </w:rPr>
            </w:pPr>
          </w:p>
        </w:tc>
      </w:tr>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5707F9">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5707F9">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1</w:t>
            </w:r>
          </w:p>
          <w:p w:rsidR="00D001FF" w:rsidRPr="005707F9" w:rsidRDefault="00D001FF" w:rsidP="005707F9">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D001FF" w:rsidRPr="005707F9" w:rsidRDefault="00D001FF" w:rsidP="00CC5AEE">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707F9" w:rsidTr="00D9584C">
        <w:tc>
          <w:tcPr>
            <w:tcW w:w="10980" w:type="dxa"/>
            <w:gridSpan w:val="5"/>
            <w:tcBorders>
              <w:top w:val="single"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Identify Goal:</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r w:rsidR="00A85A71">
              <w:rPr>
                <w:sz w:val="24"/>
                <w:szCs w:val="24"/>
              </w:rPr>
              <w:t xml:space="preserve">Conduct  Graduate Follow-up to use data for program improvement </w:t>
            </w:r>
          </w:p>
          <w:p w:rsidR="005707F9" w:rsidRPr="005707F9" w:rsidRDefault="005707F9" w:rsidP="00CF1504">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A85A71"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A85A71"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707F9"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Default="005707F9" w:rsidP="00E87BA0">
            <w:pPr>
              <w:rPr>
                <w:sz w:val="24"/>
                <w:szCs w:val="24"/>
              </w:rPr>
            </w:pPr>
            <w:r w:rsidRPr="005707F9">
              <w:rPr>
                <w:b/>
                <w:sz w:val="24"/>
                <w:szCs w:val="24"/>
              </w:rPr>
              <w:t>Objective:</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r w:rsidR="00A85A71">
              <w:rPr>
                <w:sz w:val="24"/>
                <w:szCs w:val="24"/>
              </w:rPr>
              <w:t xml:space="preserve">1.1 </w:t>
            </w:r>
            <w:r w:rsidR="00555B29">
              <w:rPr>
                <w:sz w:val="24"/>
                <w:szCs w:val="24"/>
              </w:rPr>
              <w:t>Implement Graduate Survey</w:t>
            </w:r>
          </w:p>
          <w:p w:rsidR="00555B29" w:rsidRPr="005707F9" w:rsidRDefault="00555B29" w:rsidP="00E87BA0">
            <w:pPr>
              <w:rPr>
                <w:sz w:val="24"/>
                <w:szCs w:val="24"/>
              </w:rPr>
            </w:pPr>
            <w:r>
              <w:rPr>
                <w:sz w:val="24"/>
                <w:szCs w:val="24"/>
              </w:rPr>
              <w:t xml:space="preserve">                               2.1 Make program  improvement recommendations based upon survey results</w:t>
            </w:r>
          </w:p>
          <w:p w:rsidR="005707F9" w:rsidRPr="005707F9" w:rsidRDefault="005707F9" w:rsidP="00E87BA0">
            <w:pPr>
              <w:rPr>
                <w:sz w:val="24"/>
                <w:szCs w:val="24"/>
              </w:rPr>
            </w:pPr>
          </w:p>
        </w:tc>
        <w:tc>
          <w:tcPr>
            <w:tcW w:w="1980" w:type="dxa"/>
            <w:vMerge/>
            <w:tcBorders>
              <w:top w:val="single" w:sz="4" w:space="0" w:color="auto"/>
              <w:left w:val="dotted" w:sz="4" w:space="0" w:color="auto"/>
              <w:right w:val="single" w:sz="4" w:space="0" w:color="auto"/>
            </w:tcBorders>
          </w:tcPr>
          <w:p w:rsidR="005707F9" w:rsidRDefault="005707F9" w:rsidP="00CC5AEE">
            <w:pPr>
              <w:jc w:val="center"/>
              <w:rPr>
                <w:sz w:val="24"/>
                <w:szCs w:val="24"/>
              </w:rPr>
            </w:pP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Task(s):</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r w:rsidR="00555B29">
              <w:rPr>
                <w:sz w:val="24"/>
                <w:szCs w:val="24"/>
              </w:rPr>
              <w:t>1.1.1 Refine survey instrument</w:t>
            </w:r>
          </w:p>
          <w:p w:rsidR="005707F9" w:rsidRDefault="00555B29" w:rsidP="00CF1504">
            <w:pPr>
              <w:rPr>
                <w:sz w:val="24"/>
                <w:szCs w:val="24"/>
              </w:rPr>
            </w:pPr>
            <w:r>
              <w:rPr>
                <w:sz w:val="24"/>
                <w:szCs w:val="24"/>
              </w:rPr>
              <w:t xml:space="preserve">                          1.1.2 Develop email message for survey</w:t>
            </w:r>
          </w:p>
          <w:p w:rsidR="00555B29" w:rsidRDefault="00555B29" w:rsidP="00CF1504">
            <w:pPr>
              <w:rPr>
                <w:sz w:val="24"/>
                <w:szCs w:val="24"/>
              </w:rPr>
            </w:pPr>
            <w:r>
              <w:rPr>
                <w:sz w:val="24"/>
                <w:szCs w:val="24"/>
              </w:rPr>
              <w:t xml:space="preserve">                          1.1.3 Conduct email survey by 6 months after completion of AHP086</w:t>
            </w:r>
          </w:p>
          <w:p w:rsidR="00555B29" w:rsidRDefault="00555B29" w:rsidP="00CF1504">
            <w:pPr>
              <w:rPr>
                <w:sz w:val="24"/>
                <w:szCs w:val="24"/>
              </w:rPr>
            </w:pPr>
            <w:r>
              <w:rPr>
                <w:sz w:val="24"/>
                <w:szCs w:val="24"/>
              </w:rPr>
              <w:t xml:space="preserve">                          2.1.1 Analyze survey results</w:t>
            </w:r>
          </w:p>
          <w:p w:rsidR="00555B29" w:rsidRPr="005707F9" w:rsidRDefault="00555B29" w:rsidP="00CF1504">
            <w:pPr>
              <w:rPr>
                <w:sz w:val="24"/>
                <w:szCs w:val="24"/>
              </w:rPr>
            </w:pPr>
            <w:r>
              <w:rPr>
                <w:sz w:val="24"/>
                <w:szCs w:val="24"/>
              </w:rPr>
              <w:t xml:space="preserve">                          2.1.2 Prioritize recommendations for improvement</w:t>
            </w:r>
          </w:p>
        </w:tc>
        <w:tc>
          <w:tcPr>
            <w:tcW w:w="1980" w:type="dxa"/>
            <w:vMerge/>
            <w:tcBorders>
              <w:left w:val="dotted" w:sz="4" w:space="0" w:color="auto"/>
              <w:right w:val="single" w:sz="4" w:space="0" w:color="auto"/>
            </w:tcBorders>
          </w:tcPr>
          <w:p w:rsidR="005707F9" w:rsidRDefault="005707F9" w:rsidP="00D13C67">
            <w:pPr>
              <w:rPr>
                <w:sz w:val="24"/>
                <w:szCs w:val="24"/>
              </w:rPr>
            </w:pPr>
          </w:p>
        </w:tc>
      </w:tr>
      <w:tr w:rsidR="005707F9" w:rsidTr="00D9584C">
        <w:tc>
          <w:tcPr>
            <w:tcW w:w="10980" w:type="dxa"/>
            <w:gridSpan w:val="5"/>
            <w:tcBorders>
              <w:top w:val="dotted" w:sz="4" w:space="0" w:color="auto"/>
              <w:left w:val="single" w:sz="4" w:space="0" w:color="auto"/>
              <w:bottom w:val="single" w:sz="4" w:space="0" w:color="auto"/>
              <w:right w:val="dotted" w:sz="4" w:space="0" w:color="auto"/>
            </w:tcBorders>
          </w:tcPr>
          <w:p w:rsidR="005707F9" w:rsidRPr="005707F9" w:rsidRDefault="005707F9" w:rsidP="00CF1504">
            <w:pPr>
              <w:rPr>
                <w:sz w:val="24"/>
                <w:szCs w:val="24"/>
              </w:rPr>
            </w:pPr>
            <w:r w:rsidRPr="005707F9">
              <w:rPr>
                <w:b/>
                <w:sz w:val="24"/>
                <w:szCs w:val="24"/>
              </w:rPr>
              <w:t>Timeline:</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r w:rsidR="00555B29">
              <w:rPr>
                <w:sz w:val="24"/>
                <w:szCs w:val="24"/>
              </w:rPr>
              <w:t>July 2014</w:t>
            </w:r>
          </w:p>
          <w:p w:rsidR="005707F9" w:rsidRPr="005707F9" w:rsidRDefault="005707F9" w:rsidP="00CF1504">
            <w:pPr>
              <w:rPr>
                <w:sz w:val="24"/>
                <w:szCs w:val="24"/>
              </w:rPr>
            </w:pPr>
          </w:p>
        </w:tc>
        <w:tc>
          <w:tcPr>
            <w:tcW w:w="1980" w:type="dxa"/>
            <w:vMerge/>
            <w:tcBorders>
              <w:left w:val="dotted" w:sz="4" w:space="0" w:color="auto"/>
              <w:bottom w:val="single" w:sz="4" w:space="0" w:color="auto"/>
              <w:right w:val="single" w:sz="4" w:space="0" w:color="auto"/>
            </w:tcBorders>
          </w:tcPr>
          <w:p w:rsidR="005707F9" w:rsidRDefault="005707F9" w:rsidP="00D13C67">
            <w:pPr>
              <w:rPr>
                <w:sz w:val="24"/>
                <w:szCs w:val="24"/>
              </w:rPr>
            </w:pPr>
          </w:p>
        </w:tc>
      </w:tr>
      <w:tr w:rsidR="005707F9" w:rsidTr="006854CC">
        <w:trPr>
          <w:trHeight w:val="517"/>
        </w:trPr>
        <w:tc>
          <w:tcPr>
            <w:tcW w:w="1980" w:type="dxa"/>
            <w:gridSpan w:val="2"/>
            <w:tcBorders>
              <w:left w:val="single" w:sz="4" w:space="0" w:color="auto"/>
              <w:bottom w:val="single" w:sz="4" w:space="0" w:color="auto"/>
              <w:right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5707F9" w:rsidRPr="00455861" w:rsidRDefault="005707F9" w:rsidP="004A2B92">
            <w:pPr>
              <w:jc w:val="center"/>
              <w:rPr>
                <w:b/>
                <w:sz w:val="24"/>
                <w:szCs w:val="24"/>
              </w:rPr>
            </w:pPr>
            <w:r w:rsidRPr="00455861">
              <w:rPr>
                <w:b/>
                <w:sz w:val="24"/>
                <w:szCs w:val="24"/>
              </w:rPr>
              <w:t>RESOURCE PLAN</w:t>
            </w:r>
          </w:p>
          <w:p w:rsidR="00455861" w:rsidRPr="00455861" w:rsidRDefault="00455861" w:rsidP="004A2B92">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5707F9" w:rsidRPr="00455861" w:rsidRDefault="005707F9" w:rsidP="00455861">
            <w:pPr>
              <w:jc w:val="center"/>
              <w:rPr>
                <w:b/>
                <w:sz w:val="24"/>
                <w:szCs w:val="24"/>
              </w:rPr>
            </w:pPr>
            <w:r w:rsidRPr="00455861">
              <w:rPr>
                <w:b/>
                <w:sz w:val="24"/>
                <w:szCs w:val="24"/>
              </w:rPr>
              <w:t>BUDGET REQUEST</w:t>
            </w:r>
          </w:p>
        </w:tc>
      </w:tr>
      <w:tr w:rsidR="006854CC" w:rsidTr="006854CC">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1"/>
                  <w:enabled/>
                  <w:calcOnExit w:val="0"/>
                  <w:checkBox>
                    <w:sizeAuto/>
                    <w:default w:val="0"/>
                  </w:checkBox>
                </w:ffData>
              </w:fldChar>
            </w:r>
            <w:bookmarkStart w:id="4" w:name="Check1"/>
            <w:r w:rsidRPr="005707F9">
              <w:rPr>
                <w:sz w:val="24"/>
                <w:szCs w:val="24"/>
              </w:rPr>
              <w:instrText xml:space="preserve"> FORMCHECKBOX </w:instrText>
            </w:r>
            <w:r w:rsidRPr="005707F9">
              <w:rPr>
                <w:sz w:val="24"/>
                <w:szCs w:val="24"/>
              </w:rPr>
            </w:r>
            <w:r w:rsidRPr="005707F9">
              <w:rPr>
                <w:sz w:val="24"/>
                <w:szCs w:val="24"/>
              </w:rPr>
              <w:fldChar w:fldCharType="end"/>
            </w:r>
            <w:bookmarkEnd w:id="4"/>
            <w:r w:rsidRPr="005707F9">
              <w:rPr>
                <w:sz w:val="24"/>
                <w:szCs w:val="24"/>
              </w:rPr>
              <w:t xml:space="preserve"> O</w:t>
            </w:r>
            <w:r>
              <w:rPr>
                <w:sz w:val="24"/>
                <w:szCs w:val="24"/>
              </w:rPr>
              <w:t>ne-Time</w:t>
            </w:r>
          </w:p>
          <w:p w:rsidR="006854CC" w:rsidRPr="005707F9" w:rsidRDefault="006854CC" w:rsidP="005707F9">
            <w:pPr>
              <w:rPr>
                <w:sz w:val="24"/>
                <w:szCs w:val="24"/>
              </w:rPr>
            </w:pPr>
          </w:p>
          <w:p w:rsidR="006854CC" w:rsidRPr="005707F9" w:rsidRDefault="006854CC" w:rsidP="005707F9">
            <w:pPr>
              <w:rPr>
                <w:sz w:val="24"/>
                <w:szCs w:val="24"/>
              </w:rPr>
            </w:pPr>
            <w:r w:rsidRPr="005707F9">
              <w:rPr>
                <w:sz w:val="24"/>
                <w:szCs w:val="24"/>
              </w:rPr>
              <w:fldChar w:fldCharType="begin">
                <w:ffData>
                  <w:name w:val="Check2"/>
                  <w:enabled/>
                  <w:calcOnExit w:val="0"/>
                  <w:checkBox>
                    <w:sizeAuto/>
                    <w:default w:val="0"/>
                  </w:checkBox>
                </w:ffData>
              </w:fldChar>
            </w:r>
            <w:bookmarkStart w:id="5" w:name="Check2"/>
            <w:r w:rsidRPr="005707F9">
              <w:rPr>
                <w:sz w:val="24"/>
                <w:szCs w:val="24"/>
              </w:rPr>
              <w:instrText xml:space="preserve"> FORMCHECKBOX </w:instrText>
            </w:r>
            <w:r w:rsidRPr="005707F9">
              <w:rPr>
                <w:sz w:val="24"/>
                <w:szCs w:val="24"/>
              </w:rPr>
            </w:r>
            <w:r w:rsidRPr="005707F9">
              <w:rPr>
                <w:sz w:val="24"/>
                <w:szCs w:val="24"/>
              </w:rPr>
              <w:fldChar w:fldCharType="end"/>
            </w:r>
            <w:bookmarkEnd w:id="5"/>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3"/>
                  <w:enabled/>
                  <w:calcOnExit w:val="0"/>
                  <w:checkBox>
                    <w:sizeAuto/>
                    <w:default w:val="0"/>
                  </w:checkBox>
                </w:ffData>
              </w:fldChar>
            </w:r>
            <w:bookmarkStart w:id="6" w:name="Check3"/>
            <w:r w:rsidRPr="005707F9">
              <w:rPr>
                <w:sz w:val="24"/>
                <w:szCs w:val="24"/>
              </w:rPr>
              <w:instrText xml:space="preserve"> FORMCHECKBOX </w:instrText>
            </w:r>
            <w:r w:rsidRPr="005707F9">
              <w:rPr>
                <w:sz w:val="24"/>
                <w:szCs w:val="24"/>
              </w:rPr>
            </w:r>
            <w:r w:rsidRPr="005707F9">
              <w:rPr>
                <w:sz w:val="24"/>
                <w:szCs w:val="24"/>
              </w:rPr>
              <w:fldChar w:fldCharType="end"/>
            </w:r>
            <w:bookmarkEnd w:id="6"/>
            <w:r w:rsidRPr="005707F9">
              <w:rPr>
                <w:sz w:val="24"/>
                <w:szCs w:val="24"/>
              </w:rPr>
              <w:t xml:space="preserve"> C</w:t>
            </w:r>
            <w:r>
              <w:rPr>
                <w:sz w:val="24"/>
                <w:szCs w:val="24"/>
              </w:rPr>
              <w:t>ategorical</w:t>
            </w:r>
          </w:p>
          <w:p w:rsidR="006854CC" w:rsidRPr="005707F9" w:rsidRDefault="006854CC" w:rsidP="005707F9">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bookmarkStart w:id="7" w:name="Text7"/>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bookmarkEnd w:id="7"/>
          </w:p>
        </w:tc>
        <w:tc>
          <w:tcPr>
            <w:tcW w:w="2610" w:type="dxa"/>
            <w:tcBorders>
              <w:left w:val="single" w:sz="4" w:space="0" w:color="auto"/>
              <w:bottom w:val="single" w:sz="4" w:space="0" w:color="auto"/>
            </w:tcBorders>
          </w:tcPr>
          <w:p w:rsidR="006854CC" w:rsidRPr="005707F9" w:rsidRDefault="006854CC" w:rsidP="005707F9">
            <w:pPr>
              <w:rPr>
                <w:sz w:val="24"/>
                <w:szCs w:val="24"/>
              </w:rPr>
            </w:pPr>
          </w:p>
          <w:p w:rsidR="006854CC" w:rsidRPr="005707F9" w:rsidRDefault="006854CC" w:rsidP="005707F9">
            <w:pPr>
              <w:rPr>
                <w:sz w:val="24"/>
                <w:szCs w:val="24"/>
              </w:rPr>
            </w:pPr>
            <w:r w:rsidRPr="005707F9">
              <w:rPr>
                <w:sz w:val="24"/>
                <w:szCs w:val="24"/>
              </w:rPr>
              <w:fldChar w:fldCharType="begin">
                <w:ffData>
                  <w:name w:val="Check4"/>
                  <w:enabled/>
                  <w:calcOnExit w:val="0"/>
                  <w:checkBox>
                    <w:sizeAuto/>
                    <w:default w:val="0"/>
                  </w:checkBox>
                </w:ffData>
              </w:fldChar>
            </w:r>
            <w:bookmarkStart w:id="8" w:name="Check4"/>
            <w:r w:rsidRPr="005707F9">
              <w:rPr>
                <w:sz w:val="24"/>
                <w:szCs w:val="24"/>
              </w:rPr>
              <w:instrText xml:space="preserve"> FORMCHECKBOX </w:instrText>
            </w:r>
            <w:r w:rsidRPr="005707F9">
              <w:rPr>
                <w:sz w:val="24"/>
                <w:szCs w:val="24"/>
              </w:rPr>
            </w:r>
            <w:r w:rsidRPr="005707F9">
              <w:rPr>
                <w:sz w:val="24"/>
                <w:szCs w:val="24"/>
              </w:rPr>
              <w:fldChar w:fldCharType="end"/>
            </w:r>
            <w:bookmarkEnd w:id="8"/>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4A2B92">
            <w:pPr>
              <w:jc w:val="right"/>
              <w:rPr>
                <w:sz w:val="24"/>
                <w:szCs w:val="24"/>
              </w:rPr>
            </w:pPr>
            <w:r w:rsidRPr="005707F9">
              <w:rPr>
                <w:sz w:val="24"/>
                <w:szCs w:val="24"/>
              </w:rPr>
              <w:t>$</w:t>
            </w:r>
            <w:r w:rsidRPr="005707F9">
              <w:rPr>
                <w:sz w:val="24"/>
                <w:szCs w:val="24"/>
                <w:u w:val="single"/>
              </w:rPr>
              <w:fldChar w:fldCharType="begin">
                <w:ffData>
                  <w:name w:val="Text3"/>
                  <w:enabled/>
                  <w:calcOnExit w:val="0"/>
                  <w:textInput/>
                </w:ffData>
              </w:fldChar>
            </w:r>
            <w:r w:rsidRPr="005707F9">
              <w:rPr>
                <w:sz w:val="24"/>
                <w:szCs w:val="24"/>
                <w:u w:val="single"/>
              </w:rPr>
              <w:instrText xml:space="preserve"> FORMTEXT </w:instrText>
            </w:r>
            <w:r w:rsidRPr="005707F9">
              <w:rPr>
                <w:sz w:val="24"/>
                <w:szCs w:val="24"/>
                <w:u w:val="single"/>
              </w:rPr>
            </w:r>
            <w:r w:rsidRPr="005707F9">
              <w:rPr>
                <w:sz w:val="24"/>
                <w:szCs w:val="24"/>
                <w:u w:val="single"/>
              </w:rPr>
              <w:fldChar w:fldCharType="separate"/>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sz w:val="24"/>
                <w:szCs w:val="24"/>
                <w:u w:val="single"/>
              </w:rPr>
              <w:fldChar w:fldCharType="end"/>
            </w:r>
          </w:p>
        </w:tc>
      </w:tr>
      <w:tr w:rsidR="00D001FF" w:rsidTr="0023193A">
        <w:tc>
          <w:tcPr>
            <w:tcW w:w="10980" w:type="dxa"/>
            <w:gridSpan w:val="5"/>
            <w:tcBorders>
              <w:top w:val="single" w:sz="4" w:space="0" w:color="auto"/>
              <w:left w:val="nil"/>
              <w:bottom w:val="nil"/>
              <w:right w:val="nil"/>
            </w:tcBorders>
          </w:tcPr>
          <w:p w:rsidR="00D001FF" w:rsidRPr="004F1EA0" w:rsidRDefault="00D001FF" w:rsidP="004A2B92">
            <w:pPr>
              <w:jc w:val="center"/>
              <w:rPr>
                <w:b/>
                <w:szCs w:val="24"/>
              </w:rPr>
            </w:pPr>
          </w:p>
        </w:tc>
        <w:tc>
          <w:tcPr>
            <w:tcW w:w="1980" w:type="dxa"/>
            <w:tcBorders>
              <w:top w:val="single" w:sz="4" w:space="0" w:color="auto"/>
              <w:left w:val="nil"/>
              <w:bottom w:val="nil"/>
              <w:right w:val="nil"/>
            </w:tcBorders>
          </w:tcPr>
          <w:p w:rsidR="00D001FF" w:rsidRDefault="00D001FF" w:rsidP="004A2B92">
            <w:pPr>
              <w:jc w:val="center"/>
              <w:rPr>
                <w:rFonts w:asciiTheme="majorHAnsi" w:eastAsia="Times New Roman" w:hAnsiTheme="majorHAnsi" w:cs="Arial"/>
                <w:sz w:val="28"/>
                <w:szCs w:val="28"/>
                <w:shd w:val="clear" w:color="auto" w:fill="BFBFBF" w:themeFill="background1" w:themeFillShade="BF"/>
              </w:rPr>
            </w:pPr>
          </w:p>
        </w:tc>
      </w:tr>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23193A" w:rsidP="004A2B92">
            <w:pPr>
              <w:jc w:val="center"/>
              <w:rPr>
                <w:b/>
                <w:sz w:val="40"/>
                <w:szCs w:val="40"/>
              </w:rPr>
            </w:pPr>
            <w:r>
              <w:lastRenderedPageBreak/>
              <w:br w:type="page"/>
            </w:r>
            <w:r w:rsidR="00D001FF" w:rsidRPr="00D001FF">
              <w:rPr>
                <w:b/>
                <w:sz w:val="40"/>
                <w:szCs w:val="40"/>
              </w:rPr>
              <w:t>2</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2</w:t>
            </w:r>
          </w:p>
          <w:p w:rsidR="00D001FF" w:rsidRPr="005707F9" w:rsidRDefault="00D001FF" w:rsidP="00D001FF">
            <w:pPr>
              <w:jc w:val="center"/>
              <w:rPr>
                <w:b/>
                <w:sz w:val="24"/>
                <w:szCs w:val="24"/>
              </w:rPr>
            </w:pPr>
            <w:r w:rsidRPr="005707F9">
              <w:rPr>
                <w:sz w:val="24"/>
                <w:szCs w:val="24"/>
              </w:rPr>
              <w:t>Budget Priority #</w:t>
            </w:r>
            <w:r>
              <w:rPr>
                <w:sz w:val="24"/>
                <w:szCs w:val="24"/>
              </w:rPr>
              <w:t>2</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65525" w:rsidTr="00D9584C">
        <w:tc>
          <w:tcPr>
            <w:tcW w:w="10980" w:type="dxa"/>
            <w:gridSpan w:val="5"/>
            <w:tcBorders>
              <w:top w:val="single" w:sz="4" w:space="0" w:color="auto"/>
              <w:left w:val="single" w:sz="4" w:space="0" w:color="auto"/>
              <w:bottom w:val="dotted" w:sz="4" w:space="0" w:color="auto"/>
              <w:right w:val="dotted" w:sz="4" w:space="0" w:color="auto"/>
            </w:tcBorders>
          </w:tcPr>
          <w:p w:rsidR="00565525" w:rsidRPr="00B30971" w:rsidRDefault="00565525" w:rsidP="0086564C">
            <w:pPr>
              <w:rPr>
                <w:sz w:val="24"/>
                <w:szCs w:val="24"/>
              </w:rPr>
            </w:pPr>
            <w:r w:rsidRPr="00B30971">
              <w:rPr>
                <w:b/>
                <w:sz w:val="24"/>
                <w:szCs w:val="24"/>
              </w:rPr>
              <w:t>Identify Goal:</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r>
              <w:rPr>
                <w:sz w:val="24"/>
                <w:szCs w:val="24"/>
              </w:rPr>
              <w:t>Increase funding to support program activities</w:t>
            </w:r>
          </w:p>
          <w:p w:rsidR="00565525" w:rsidRPr="00B30971" w:rsidRDefault="00565525" w:rsidP="0086564C">
            <w:pPr>
              <w:rPr>
                <w:sz w:val="24"/>
                <w:szCs w:val="24"/>
              </w:rPr>
            </w:pPr>
          </w:p>
        </w:tc>
        <w:tc>
          <w:tcPr>
            <w:tcW w:w="1980" w:type="dxa"/>
            <w:vMerge w:val="restart"/>
            <w:tcBorders>
              <w:top w:val="single" w:sz="4" w:space="0" w:color="auto"/>
              <w:left w:val="dotted" w:sz="4" w:space="0" w:color="auto"/>
              <w:right w:val="single" w:sz="4" w:space="0" w:color="auto"/>
            </w:tcBorders>
          </w:tcPr>
          <w:p w:rsidR="00565525" w:rsidRPr="003B17D4" w:rsidRDefault="00565525" w:rsidP="0086564C">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565525" w:rsidRPr="003B17D4" w:rsidRDefault="00565525" w:rsidP="0086564C">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565525" w:rsidRPr="003B17D4" w:rsidRDefault="00565525" w:rsidP="0086564C">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Pr="003B17D4">
              <w:rPr>
                <w:sz w:val="24"/>
                <w:szCs w:val="24"/>
              </w:rPr>
              <w:t xml:space="preserve"> 3</w:t>
            </w:r>
          </w:p>
          <w:p w:rsidR="00565525" w:rsidRPr="0094250C" w:rsidRDefault="00565525" w:rsidP="0086564C">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65525" w:rsidTr="00D9584C">
        <w:tc>
          <w:tcPr>
            <w:tcW w:w="10980" w:type="dxa"/>
            <w:gridSpan w:val="5"/>
            <w:tcBorders>
              <w:top w:val="dotted" w:sz="4" w:space="0" w:color="auto"/>
              <w:left w:val="single" w:sz="4" w:space="0" w:color="auto"/>
              <w:bottom w:val="dotted" w:sz="4" w:space="0" w:color="auto"/>
              <w:right w:val="dotted" w:sz="4" w:space="0" w:color="auto"/>
            </w:tcBorders>
          </w:tcPr>
          <w:p w:rsidR="00565525" w:rsidRPr="00B30971" w:rsidRDefault="00565525" w:rsidP="00565525">
            <w:pPr>
              <w:rPr>
                <w:sz w:val="24"/>
                <w:szCs w:val="24"/>
              </w:rPr>
            </w:pPr>
            <w:r w:rsidRPr="00B30971">
              <w:rPr>
                <w:b/>
                <w:sz w:val="24"/>
                <w:szCs w:val="24"/>
              </w:rPr>
              <w:t>Objective:</w:t>
            </w:r>
            <w:r w:rsidRPr="00B30971">
              <w:rPr>
                <w:sz w:val="24"/>
                <w:szCs w:val="24"/>
              </w:rPr>
              <w:t xml:space="preserve"> </w:t>
            </w:r>
            <w:r>
              <w:rPr>
                <w:sz w:val="24"/>
                <w:szCs w:val="24"/>
              </w:rPr>
              <w:t xml:space="preserve"> 2.1 Increase funding for copying/ printing to reflect current expenditures</w:t>
            </w:r>
          </w:p>
        </w:tc>
        <w:tc>
          <w:tcPr>
            <w:tcW w:w="1980" w:type="dxa"/>
            <w:vMerge/>
            <w:tcBorders>
              <w:top w:val="single" w:sz="4" w:space="0" w:color="auto"/>
              <w:left w:val="dotted" w:sz="4" w:space="0" w:color="auto"/>
              <w:right w:val="single" w:sz="4" w:space="0" w:color="auto"/>
            </w:tcBorders>
          </w:tcPr>
          <w:p w:rsidR="00565525" w:rsidRPr="0094250C" w:rsidRDefault="00565525" w:rsidP="004A2B92">
            <w:pPr>
              <w:jc w:val="center"/>
              <w:rPr>
                <w:sz w:val="24"/>
                <w:szCs w:val="24"/>
              </w:rPr>
            </w:pPr>
          </w:p>
        </w:tc>
      </w:tr>
      <w:tr w:rsidR="00565525" w:rsidTr="00D9584C">
        <w:tc>
          <w:tcPr>
            <w:tcW w:w="10980" w:type="dxa"/>
            <w:gridSpan w:val="5"/>
            <w:tcBorders>
              <w:top w:val="dotted" w:sz="4" w:space="0" w:color="auto"/>
              <w:left w:val="single" w:sz="4" w:space="0" w:color="auto"/>
              <w:bottom w:val="dotted" w:sz="4" w:space="0" w:color="auto"/>
              <w:right w:val="dotted" w:sz="4" w:space="0" w:color="auto"/>
            </w:tcBorders>
          </w:tcPr>
          <w:p w:rsidR="00565525" w:rsidRPr="00B30971" w:rsidRDefault="00565525" w:rsidP="00565525">
            <w:pPr>
              <w:rPr>
                <w:sz w:val="24"/>
                <w:szCs w:val="24"/>
              </w:rPr>
            </w:pPr>
            <w:r w:rsidRPr="00B30971">
              <w:rPr>
                <w:b/>
                <w:sz w:val="24"/>
                <w:szCs w:val="24"/>
              </w:rPr>
              <w:t>Task(s):</w:t>
            </w:r>
            <w:r w:rsidRPr="00B30971">
              <w:rPr>
                <w:sz w:val="24"/>
                <w:szCs w:val="24"/>
              </w:rPr>
              <w:t xml:space="preserve"> </w:t>
            </w:r>
            <w:r>
              <w:rPr>
                <w:sz w:val="24"/>
                <w:szCs w:val="24"/>
              </w:rPr>
              <w:fldChar w:fldCharType="begin">
                <w:ffData>
                  <w:name w:val=""/>
                  <w:enabled/>
                  <w:calcOnExit w:val="0"/>
                  <w:textInput>
                    <w:default w:val="2.1.1"/>
                  </w:textInput>
                </w:ffData>
              </w:fldChar>
            </w:r>
            <w:r>
              <w:rPr>
                <w:sz w:val="24"/>
                <w:szCs w:val="24"/>
              </w:rPr>
              <w:instrText xml:space="preserve"> FORMTEXT </w:instrText>
            </w:r>
            <w:r>
              <w:rPr>
                <w:sz w:val="24"/>
                <w:szCs w:val="24"/>
              </w:rPr>
            </w:r>
            <w:r>
              <w:rPr>
                <w:sz w:val="24"/>
                <w:szCs w:val="24"/>
              </w:rPr>
              <w:fldChar w:fldCharType="separate"/>
            </w:r>
            <w:r>
              <w:rPr>
                <w:noProof/>
                <w:sz w:val="24"/>
                <w:szCs w:val="24"/>
              </w:rPr>
              <w:t>2.1.1</w:t>
            </w:r>
            <w:r>
              <w:rPr>
                <w:sz w:val="24"/>
                <w:szCs w:val="24"/>
              </w:rPr>
              <w:fldChar w:fldCharType="end"/>
            </w:r>
            <w:r>
              <w:rPr>
                <w:sz w:val="24"/>
                <w:szCs w:val="24"/>
              </w:rPr>
              <w:t xml:space="preserve"> Increase General fund $ for copying/printing- $500</w:t>
            </w:r>
          </w:p>
        </w:tc>
        <w:tc>
          <w:tcPr>
            <w:tcW w:w="1980" w:type="dxa"/>
            <w:vMerge/>
            <w:tcBorders>
              <w:left w:val="dotted" w:sz="4" w:space="0" w:color="auto"/>
              <w:right w:val="single" w:sz="4" w:space="0" w:color="auto"/>
            </w:tcBorders>
          </w:tcPr>
          <w:p w:rsidR="00565525" w:rsidRPr="0094250C" w:rsidRDefault="00565525" w:rsidP="004A2B92">
            <w:pPr>
              <w:rPr>
                <w:sz w:val="24"/>
                <w:szCs w:val="24"/>
              </w:rPr>
            </w:pPr>
          </w:p>
        </w:tc>
      </w:tr>
      <w:tr w:rsidR="00565525" w:rsidTr="00D9584C">
        <w:tc>
          <w:tcPr>
            <w:tcW w:w="10980" w:type="dxa"/>
            <w:gridSpan w:val="5"/>
            <w:tcBorders>
              <w:top w:val="dotted" w:sz="4" w:space="0" w:color="auto"/>
              <w:left w:val="single" w:sz="4" w:space="0" w:color="auto"/>
              <w:bottom w:val="single" w:sz="4" w:space="0" w:color="auto"/>
              <w:right w:val="dotted" w:sz="4" w:space="0" w:color="auto"/>
            </w:tcBorders>
          </w:tcPr>
          <w:p w:rsidR="00565525" w:rsidRPr="00B30971" w:rsidRDefault="00565525" w:rsidP="0086564C">
            <w:pPr>
              <w:rPr>
                <w:sz w:val="24"/>
                <w:szCs w:val="24"/>
              </w:rPr>
            </w:pPr>
            <w:r w:rsidRPr="00B30971">
              <w:rPr>
                <w:b/>
                <w:sz w:val="24"/>
                <w:szCs w:val="24"/>
              </w:rPr>
              <w:t>Timeline:</w:t>
            </w:r>
            <w:r w:rsidRPr="00B30971">
              <w:rPr>
                <w:sz w:val="24"/>
                <w:szCs w:val="24"/>
              </w:rPr>
              <w:t xml:space="preserve"> </w:t>
            </w:r>
            <w:r>
              <w:rPr>
                <w:sz w:val="24"/>
                <w:szCs w:val="24"/>
              </w:rPr>
              <w:fldChar w:fldCharType="begin">
                <w:ffData>
                  <w:name w:val=""/>
                  <w:enabled/>
                  <w:calcOnExit w:val="0"/>
                  <w:textInput>
                    <w:default w:val="14/15 Fiscal year"/>
                  </w:textInput>
                </w:ffData>
              </w:fldChar>
            </w:r>
            <w:r>
              <w:rPr>
                <w:sz w:val="24"/>
                <w:szCs w:val="24"/>
              </w:rPr>
              <w:instrText xml:space="preserve"> FORMTEXT </w:instrText>
            </w:r>
            <w:r>
              <w:rPr>
                <w:sz w:val="24"/>
                <w:szCs w:val="24"/>
              </w:rPr>
            </w:r>
            <w:r>
              <w:rPr>
                <w:sz w:val="24"/>
                <w:szCs w:val="24"/>
              </w:rPr>
              <w:fldChar w:fldCharType="separate"/>
            </w:r>
            <w:r>
              <w:rPr>
                <w:noProof/>
                <w:sz w:val="24"/>
                <w:szCs w:val="24"/>
              </w:rPr>
              <w:t>14/15 Fiscal year</w:t>
            </w:r>
            <w:r>
              <w:rPr>
                <w:sz w:val="24"/>
                <w:szCs w:val="24"/>
              </w:rPr>
              <w:fldChar w:fldCharType="end"/>
            </w:r>
          </w:p>
          <w:p w:rsidR="00565525" w:rsidRPr="00B30971" w:rsidRDefault="00565525" w:rsidP="004A2B92">
            <w:pPr>
              <w:rPr>
                <w:sz w:val="24"/>
                <w:szCs w:val="24"/>
              </w:rPr>
            </w:pPr>
          </w:p>
        </w:tc>
        <w:tc>
          <w:tcPr>
            <w:tcW w:w="1980" w:type="dxa"/>
            <w:vMerge/>
            <w:tcBorders>
              <w:left w:val="dotted" w:sz="4" w:space="0" w:color="auto"/>
              <w:bottom w:val="single" w:sz="4" w:space="0" w:color="auto"/>
              <w:right w:val="single" w:sz="4" w:space="0" w:color="auto"/>
            </w:tcBorders>
          </w:tcPr>
          <w:p w:rsidR="00565525" w:rsidRPr="0094250C" w:rsidRDefault="00565525" w:rsidP="004A2B92">
            <w:pPr>
              <w:rPr>
                <w:sz w:val="24"/>
                <w:szCs w:val="24"/>
              </w:rPr>
            </w:pPr>
          </w:p>
        </w:tc>
      </w:tr>
      <w:tr w:rsidR="00565525" w:rsidTr="00D624BC">
        <w:trPr>
          <w:trHeight w:val="517"/>
        </w:trPr>
        <w:tc>
          <w:tcPr>
            <w:tcW w:w="1980" w:type="dxa"/>
            <w:gridSpan w:val="2"/>
            <w:tcBorders>
              <w:left w:val="single" w:sz="4" w:space="0" w:color="auto"/>
              <w:bottom w:val="single" w:sz="4" w:space="0" w:color="auto"/>
              <w:right w:val="single" w:sz="4" w:space="0" w:color="auto"/>
            </w:tcBorders>
            <w:vAlign w:val="center"/>
          </w:tcPr>
          <w:p w:rsidR="00565525" w:rsidRPr="00455861" w:rsidRDefault="00565525" w:rsidP="0086564C">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565525" w:rsidRPr="00455861" w:rsidRDefault="00565525" w:rsidP="0086564C">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565525" w:rsidRPr="00455861" w:rsidRDefault="00565525" w:rsidP="0086564C">
            <w:pPr>
              <w:jc w:val="center"/>
              <w:rPr>
                <w:b/>
                <w:sz w:val="24"/>
                <w:szCs w:val="24"/>
              </w:rPr>
            </w:pPr>
            <w:r w:rsidRPr="00455861">
              <w:rPr>
                <w:b/>
                <w:sz w:val="24"/>
                <w:szCs w:val="24"/>
              </w:rPr>
              <w:t>RESOURCE PLAN</w:t>
            </w:r>
          </w:p>
          <w:p w:rsidR="00565525" w:rsidRPr="00455861" w:rsidRDefault="00565525" w:rsidP="0086564C">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565525" w:rsidRPr="00455861" w:rsidRDefault="00565525" w:rsidP="0086564C">
            <w:pPr>
              <w:jc w:val="center"/>
              <w:rPr>
                <w:b/>
                <w:sz w:val="24"/>
                <w:szCs w:val="24"/>
              </w:rPr>
            </w:pPr>
            <w:r w:rsidRPr="00455861">
              <w:rPr>
                <w:b/>
                <w:sz w:val="24"/>
                <w:szCs w:val="24"/>
              </w:rPr>
              <w:t>BUDGET REQUEST</w:t>
            </w:r>
          </w:p>
        </w:tc>
      </w:tr>
      <w:tr w:rsidR="00565525" w:rsidTr="00D624BC">
        <w:trPr>
          <w:trHeight w:val="517"/>
        </w:trPr>
        <w:tc>
          <w:tcPr>
            <w:tcW w:w="1980" w:type="dxa"/>
            <w:gridSpan w:val="2"/>
            <w:tcBorders>
              <w:left w:val="single" w:sz="4" w:space="0" w:color="auto"/>
              <w:bottom w:val="single" w:sz="4" w:space="0" w:color="auto"/>
              <w:right w:val="single" w:sz="4" w:space="0" w:color="auto"/>
            </w:tcBorders>
          </w:tcPr>
          <w:p w:rsidR="00565525" w:rsidRDefault="00565525" w:rsidP="0086564C">
            <w:pPr>
              <w:rPr>
                <w:sz w:val="24"/>
                <w:szCs w:val="24"/>
              </w:rPr>
            </w:pPr>
          </w:p>
          <w:p w:rsidR="00565525" w:rsidRDefault="00565525" w:rsidP="0086564C">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565525" w:rsidRPr="005707F9" w:rsidRDefault="00565525" w:rsidP="0086564C">
            <w:pPr>
              <w:rPr>
                <w:sz w:val="24"/>
                <w:szCs w:val="24"/>
              </w:rPr>
            </w:pPr>
          </w:p>
          <w:p w:rsidR="00565525" w:rsidRPr="005707F9" w:rsidRDefault="00565525" w:rsidP="0086564C">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565525" w:rsidRDefault="00565525" w:rsidP="0086564C">
            <w:pPr>
              <w:rPr>
                <w:sz w:val="24"/>
                <w:szCs w:val="24"/>
              </w:rPr>
            </w:pPr>
          </w:p>
          <w:p w:rsidR="00565525" w:rsidRDefault="00565525" w:rsidP="0086564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565525" w:rsidRPr="005707F9" w:rsidRDefault="00565525" w:rsidP="0086564C">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565525" w:rsidRPr="005707F9" w:rsidRDefault="00565525" w:rsidP="0086564C">
            <w:pPr>
              <w:rPr>
                <w:sz w:val="24"/>
                <w:szCs w:val="24"/>
              </w:rPr>
            </w:pPr>
          </w:p>
          <w:p w:rsidR="00565525" w:rsidRPr="005707F9" w:rsidRDefault="00565525" w:rsidP="0086564C">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565525" w:rsidRPr="005707F9" w:rsidRDefault="00565525" w:rsidP="0086564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565525" w:rsidRPr="005707F9" w:rsidRDefault="00565525" w:rsidP="0086564C">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M</w:t>
            </w:r>
            <w:r w:rsidRPr="005707F9">
              <w:rPr>
                <w:sz w:val="24"/>
                <w:szCs w:val="24"/>
              </w:rPr>
              <w:t>arketing</w:t>
            </w:r>
          </w:p>
          <w:p w:rsidR="00565525" w:rsidRDefault="00565525" w:rsidP="0086564C">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Technology</w:t>
            </w:r>
          </w:p>
          <w:p w:rsidR="00565525" w:rsidRDefault="00565525" w:rsidP="0086564C">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Professional Development</w:t>
            </w:r>
          </w:p>
          <w:p w:rsidR="00565525" w:rsidRDefault="00565525" w:rsidP="0086564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p w:rsidR="00A00EE1" w:rsidRPr="005707F9" w:rsidRDefault="00A00EE1" w:rsidP="0086564C">
            <w:pPr>
              <w:rPr>
                <w:sz w:val="24"/>
                <w:szCs w:val="24"/>
              </w:rPr>
            </w:pPr>
          </w:p>
        </w:tc>
        <w:tc>
          <w:tcPr>
            <w:tcW w:w="1980" w:type="dxa"/>
            <w:tcBorders>
              <w:left w:val="single" w:sz="4" w:space="0" w:color="auto"/>
              <w:bottom w:val="single" w:sz="4" w:space="0" w:color="auto"/>
            </w:tcBorders>
            <w:vAlign w:val="center"/>
          </w:tcPr>
          <w:p w:rsidR="00565525" w:rsidRPr="005707F9" w:rsidRDefault="00565525" w:rsidP="00565525">
            <w:pPr>
              <w:jc w:val="right"/>
              <w:rPr>
                <w:sz w:val="24"/>
                <w:szCs w:val="24"/>
              </w:rPr>
            </w:pPr>
            <w:r w:rsidRPr="005707F9">
              <w:rPr>
                <w:sz w:val="24"/>
                <w:szCs w:val="24"/>
              </w:rPr>
              <w:t>$</w:t>
            </w:r>
            <w:r>
              <w:rPr>
                <w:sz w:val="24"/>
                <w:szCs w:val="24"/>
              </w:rPr>
              <w:t>500</w:t>
            </w:r>
          </w:p>
        </w:tc>
      </w:tr>
      <w:tr w:rsidR="00D001FF" w:rsidTr="00B30971">
        <w:tc>
          <w:tcPr>
            <w:tcW w:w="630" w:type="dxa"/>
            <w:tcBorders>
              <w:top w:val="single" w:sz="4" w:space="0" w:color="auto"/>
              <w:left w:val="single" w:sz="4" w:space="0" w:color="auto"/>
              <w:bottom w:val="dotted" w:sz="4" w:space="0" w:color="auto"/>
              <w:right w:val="dotted" w:sz="4" w:space="0" w:color="auto"/>
            </w:tcBorders>
          </w:tcPr>
          <w:p w:rsidR="00A00EE1" w:rsidRDefault="00F84054" w:rsidP="004A2B92">
            <w:pPr>
              <w:jc w:val="center"/>
            </w:pPr>
            <w:r>
              <w:br w:type="page"/>
            </w:r>
          </w:p>
          <w:p w:rsidR="00D001FF" w:rsidRPr="00D001FF" w:rsidRDefault="00D001FF" w:rsidP="004A2B92">
            <w:pPr>
              <w:jc w:val="center"/>
              <w:rPr>
                <w:b/>
                <w:sz w:val="40"/>
                <w:szCs w:val="40"/>
              </w:rPr>
            </w:pPr>
            <w:r w:rsidRPr="00D001FF">
              <w:rPr>
                <w:b/>
                <w:sz w:val="40"/>
                <w:szCs w:val="40"/>
              </w:rPr>
              <w:t>3</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3</w:t>
            </w:r>
          </w:p>
          <w:p w:rsidR="00D001FF" w:rsidRPr="005707F9" w:rsidRDefault="00D001FF" w:rsidP="00D001FF">
            <w:pPr>
              <w:jc w:val="center"/>
              <w:rPr>
                <w:b/>
                <w:sz w:val="24"/>
                <w:szCs w:val="24"/>
              </w:rPr>
            </w:pPr>
            <w:r w:rsidRPr="005707F9">
              <w:rPr>
                <w:sz w:val="24"/>
                <w:szCs w:val="24"/>
              </w:rPr>
              <w:t>Budget Priority #</w:t>
            </w:r>
            <w:r>
              <w:rPr>
                <w:sz w:val="24"/>
                <w:szCs w:val="24"/>
              </w:rPr>
              <w:t>3</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r w:rsidR="00565525">
              <w:rPr>
                <w:sz w:val="24"/>
                <w:szCs w:val="24"/>
              </w:rPr>
              <w:t>Improve Student clinical externship process</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565525"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565525"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D001FF" w:rsidRPr="00B30971"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r w:rsidR="00565525">
              <w:rPr>
                <w:sz w:val="24"/>
                <w:szCs w:val="24"/>
              </w:rPr>
              <w:t>1.1 Develop formal process for assigning and completing student externships</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B30971"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Default="00D001FF" w:rsidP="004A2B92">
            <w:pPr>
              <w:rPr>
                <w:sz w:val="24"/>
                <w:szCs w:val="24"/>
              </w:rPr>
            </w:pPr>
            <w:r w:rsidRPr="00B30971">
              <w:rPr>
                <w:b/>
                <w:sz w:val="24"/>
                <w:szCs w:val="24"/>
              </w:rPr>
              <w:t>Task(s):</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r w:rsidR="00565525">
              <w:rPr>
                <w:sz w:val="24"/>
                <w:szCs w:val="24"/>
              </w:rPr>
              <w:t>1.1.1 Develop process for instructor assignment at hospital/clinics</w:t>
            </w:r>
          </w:p>
          <w:p w:rsidR="00565525" w:rsidRDefault="00565525" w:rsidP="004A2B92">
            <w:pPr>
              <w:rPr>
                <w:sz w:val="24"/>
                <w:szCs w:val="24"/>
              </w:rPr>
            </w:pPr>
            <w:r>
              <w:rPr>
                <w:sz w:val="24"/>
                <w:szCs w:val="24"/>
              </w:rPr>
              <w:t xml:space="preserve">                          1.1.2 Develop process for student selection of clinical medical office</w:t>
            </w:r>
            <w:r w:rsidR="00A00EE1">
              <w:rPr>
                <w:sz w:val="24"/>
                <w:szCs w:val="24"/>
              </w:rPr>
              <w:t xml:space="preserve"> experience</w:t>
            </w:r>
          </w:p>
          <w:p w:rsidR="00A00EE1" w:rsidRPr="00B30971" w:rsidRDefault="00A00EE1" w:rsidP="004A2B92">
            <w:pPr>
              <w:rPr>
                <w:sz w:val="24"/>
                <w:szCs w:val="24"/>
              </w:rPr>
            </w:pPr>
            <w:r>
              <w:rPr>
                <w:sz w:val="24"/>
                <w:szCs w:val="24"/>
              </w:rPr>
              <w:t xml:space="preserve">                          1.1.3 Develop scheduling system to ensure timely student completions of externship</w:t>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B30971"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r w:rsidR="00A00EE1">
              <w:rPr>
                <w:sz w:val="24"/>
                <w:szCs w:val="24"/>
              </w:rPr>
              <w:t>August 2014</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B30971" w:rsidRDefault="00D001FF" w:rsidP="004A2B92">
            <w:pPr>
              <w:rPr>
                <w:sz w:val="24"/>
                <w:szCs w:val="24"/>
              </w:rPr>
            </w:pPr>
          </w:p>
        </w:tc>
      </w:tr>
      <w:tr w:rsidR="00F84054" w:rsidTr="00D624BC">
        <w:trPr>
          <w:trHeight w:val="517"/>
        </w:trPr>
        <w:tc>
          <w:tcPr>
            <w:tcW w:w="1980" w:type="dxa"/>
            <w:gridSpan w:val="2"/>
            <w:tcBorders>
              <w:left w:val="single" w:sz="4" w:space="0" w:color="auto"/>
              <w:bottom w:val="single" w:sz="4" w:space="0" w:color="auto"/>
              <w:right w:val="single" w:sz="4" w:space="0" w:color="auto"/>
            </w:tcBorders>
            <w:vAlign w:val="center"/>
          </w:tcPr>
          <w:p w:rsidR="00F84054" w:rsidRPr="00455861" w:rsidRDefault="00F84054" w:rsidP="00D624BC">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F84054" w:rsidRPr="00455861" w:rsidRDefault="00F84054" w:rsidP="00D624BC">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F84054" w:rsidRPr="00455861" w:rsidRDefault="00F84054" w:rsidP="00D624BC">
            <w:pPr>
              <w:jc w:val="center"/>
              <w:rPr>
                <w:b/>
                <w:sz w:val="24"/>
                <w:szCs w:val="24"/>
              </w:rPr>
            </w:pPr>
            <w:r w:rsidRPr="00455861">
              <w:rPr>
                <w:b/>
                <w:sz w:val="24"/>
                <w:szCs w:val="24"/>
              </w:rPr>
              <w:t>RESOURCE PLAN</w:t>
            </w:r>
          </w:p>
          <w:p w:rsidR="00F84054" w:rsidRPr="00455861" w:rsidRDefault="00F84054" w:rsidP="00D624BC">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F84054" w:rsidRPr="00455861" w:rsidRDefault="00F84054" w:rsidP="00D624BC">
            <w:pPr>
              <w:jc w:val="center"/>
              <w:rPr>
                <w:b/>
                <w:sz w:val="24"/>
                <w:szCs w:val="24"/>
              </w:rPr>
            </w:pPr>
            <w:r w:rsidRPr="00455861">
              <w:rPr>
                <w:b/>
                <w:sz w:val="24"/>
                <w:szCs w:val="24"/>
              </w:rPr>
              <w:t>BUDGET REQUEST</w:t>
            </w:r>
          </w:p>
        </w:tc>
      </w:tr>
      <w:tr w:rsidR="00F84054" w:rsidTr="00D624BC">
        <w:trPr>
          <w:trHeight w:val="517"/>
        </w:trPr>
        <w:tc>
          <w:tcPr>
            <w:tcW w:w="1980" w:type="dxa"/>
            <w:gridSpan w:val="2"/>
            <w:tcBorders>
              <w:left w:val="single" w:sz="4" w:space="0" w:color="auto"/>
              <w:bottom w:val="single" w:sz="4" w:space="0" w:color="auto"/>
              <w:right w:val="single" w:sz="4" w:space="0" w:color="auto"/>
            </w:tcBorders>
          </w:tcPr>
          <w:p w:rsidR="00F84054" w:rsidRDefault="00F84054" w:rsidP="00D624BC">
            <w:pPr>
              <w:rPr>
                <w:sz w:val="24"/>
                <w:szCs w:val="24"/>
              </w:rPr>
            </w:pPr>
          </w:p>
          <w:p w:rsidR="00F84054" w:rsidRDefault="00F84054" w:rsidP="00D624BC">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F84054" w:rsidRPr="005707F9" w:rsidRDefault="00F84054" w:rsidP="00D624BC">
            <w:pPr>
              <w:rPr>
                <w:sz w:val="24"/>
                <w:szCs w:val="24"/>
              </w:rPr>
            </w:pPr>
          </w:p>
          <w:p w:rsidR="00F84054" w:rsidRPr="005707F9" w:rsidRDefault="00F84054" w:rsidP="00D624BC">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F84054" w:rsidRDefault="00F84054" w:rsidP="00D624BC">
            <w:pPr>
              <w:rPr>
                <w:sz w:val="24"/>
                <w:szCs w:val="24"/>
              </w:rPr>
            </w:pPr>
          </w:p>
          <w:p w:rsidR="00F84054" w:rsidRDefault="00F84054" w:rsidP="00D624B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F84054" w:rsidRPr="005707F9" w:rsidRDefault="00F84054" w:rsidP="00D624BC">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F84054" w:rsidRPr="005707F9" w:rsidRDefault="00F84054" w:rsidP="00D624BC">
            <w:pPr>
              <w:rPr>
                <w:sz w:val="24"/>
                <w:szCs w:val="24"/>
              </w:rPr>
            </w:pPr>
          </w:p>
          <w:p w:rsidR="00F84054" w:rsidRPr="005707F9" w:rsidRDefault="00F84054" w:rsidP="00D624BC">
            <w:pPr>
              <w:rPr>
                <w:sz w:val="24"/>
                <w:szCs w:val="24"/>
              </w:rPr>
            </w:pPr>
            <w:r w:rsidRPr="005707F9">
              <w:rPr>
                <w:sz w:val="24"/>
                <w:szCs w:val="24"/>
              </w:rPr>
              <w:fldChar w:fldCharType="begin">
                <w:ffData>
                  <w:name w:val="Check4"/>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F84054" w:rsidRPr="005707F9" w:rsidRDefault="00F84054" w:rsidP="00D624B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F84054" w:rsidRPr="005707F9" w:rsidRDefault="00F84054" w:rsidP="00D624B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F84054" w:rsidRDefault="00F84054" w:rsidP="00D624B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F84054" w:rsidRDefault="00F84054" w:rsidP="00D624B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F84054" w:rsidRPr="005707F9" w:rsidRDefault="00F84054" w:rsidP="00D624B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F84054" w:rsidRPr="005707F9" w:rsidRDefault="00F84054" w:rsidP="00D624BC">
            <w:pPr>
              <w:jc w:val="right"/>
              <w:rPr>
                <w:sz w:val="24"/>
                <w:szCs w:val="24"/>
              </w:rPr>
            </w:pPr>
            <w:r w:rsidRPr="005707F9">
              <w:rPr>
                <w:sz w:val="24"/>
                <w:szCs w:val="24"/>
              </w:rPr>
              <w:t>$</w:t>
            </w:r>
            <w:r w:rsidRPr="005707F9">
              <w:rPr>
                <w:sz w:val="24"/>
                <w:szCs w:val="24"/>
                <w:u w:val="single"/>
              </w:rPr>
              <w:fldChar w:fldCharType="begin">
                <w:ffData>
                  <w:name w:val="Text3"/>
                  <w:enabled/>
                  <w:calcOnExit w:val="0"/>
                  <w:textInput/>
                </w:ffData>
              </w:fldChar>
            </w:r>
            <w:r w:rsidRPr="005707F9">
              <w:rPr>
                <w:sz w:val="24"/>
                <w:szCs w:val="24"/>
                <w:u w:val="single"/>
              </w:rPr>
              <w:instrText xml:space="preserve"> FORMTEXT </w:instrText>
            </w:r>
            <w:r w:rsidRPr="005707F9">
              <w:rPr>
                <w:sz w:val="24"/>
                <w:szCs w:val="24"/>
                <w:u w:val="single"/>
              </w:rPr>
            </w:r>
            <w:r w:rsidRPr="005707F9">
              <w:rPr>
                <w:sz w:val="24"/>
                <w:szCs w:val="24"/>
                <w:u w:val="single"/>
              </w:rPr>
              <w:fldChar w:fldCharType="separate"/>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sz w:val="24"/>
                <w:szCs w:val="24"/>
                <w:u w:val="single"/>
              </w:rPr>
              <w:fldChar w:fldCharType="end"/>
            </w:r>
          </w:p>
        </w:tc>
      </w:tr>
      <w:tr w:rsidR="00F84054" w:rsidTr="005A6C4B">
        <w:tc>
          <w:tcPr>
            <w:tcW w:w="10980" w:type="dxa"/>
            <w:gridSpan w:val="5"/>
            <w:tcBorders>
              <w:top w:val="single" w:sz="4" w:space="0" w:color="auto"/>
              <w:left w:val="nil"/>
              <w:bottom w:val="single" w:sz="4" w:space="0" w:color="auto"/>
              <w:right w:val="nil"/>
            </w:tcBorders>
          </w:tcPr>
          <w:p w:rsidR="00F84054" w:rsidRPr="004F1EA0" w:rsidRDefault="00F84054" w:rsidP="005A6C4B">
            <w:pPr>
              <w:jc w:val="center"/>
              <w:rPr>
                <w:b/>
                <w:szCs w:val="24"/>
              </w:rPr>
            </w:pPr>
          </w:p>
        </w:tc>
        <w:tc>
          <w:tcPr>
            <w:tcW w:w="1980" w:type="dxa"/>
            <w:tcBorders>
              <w:top w:val="single" w:sz="4" w:space="0" w:color="auto"/>
              <w:left w:val="nil"/>
              <w:bottom w:val="single" w:sz="4" w:space="0" w:color="auto"/>
              <w:right w:val="nil"/>
            </w:tcBorders>
          </w:tcPr>
          <w:p w:rsidR="00F84054" w:rsidRDefault="00F84054" w:rsidP="005A6C4B">
            <w:pPr>
              <w:jc w:val="center"/>
              <w:rPr>
                <w:rFonts w:asciiTheme="majorHAnsi" w:eastAsia="Times New Roman" w:hAnsiTheme="majorHAnsi" w:cs="Arial"/>
                <w:sz w:val="28"/>
                <w:szCs w:val="28"/>
                <w:shd w:val="clear" w:color="auto" w:fill="BFBFBF" w:themeFill="background1" w:themeFillShade="BF"/>
              </w:rPr>
            </w:pPr>
          </w:p>
        </w:tc>
      </w:tr>
      <w:tr w:rsidR="00455861" w:rsidTr="005A6C4B">
        <w:tc>
          <w:tcPr>
            <w:tcW w:w="10980" w:type="dxa"/>
            <w:gridSpan w:val="5"/>
            <w:tcBorders>
              <w:top w:val="single" w:sz="4" w:space="0" w:color="auto"/>
              <w:left w:val="single" w:sz="4" w:space="0" w:color="auto"/>
              <w:bottom w:val="single" w:sz="4" w:space="0" w:color="auto"/>
              <w:right w:val="single" w:sz="4" w:space="0" w:color="auto"/>
            </w:tcBorders>
          </w:tcPr>
          <w:p w:rsidR="00455861" w:rsidRPr="00455861" w:rsidRDefault="00455861" w:rsidP="005A6C4B">
            <w:pPr>
              <w:jc w:val="right"/>
              <w:rPr>
                <w:b/>
                <w:sz w:val="32"/>
                <w:szCs w:val="32"/>
              </w:rPr>
            </w:pPr>
            <w:r w:rsidRPr="00455861">
              <w:rPr>
                <w:b/>
                <w:sz w:val="32"/>
                <w:szCs w:val="32"/>
              </w:rPr>
              <w:t>TOTAL BUDGET REQUEST</w:t>
            </w:r>
          </w:p>
        </w:tc>
        <w:tc>
          <w:tcPr>
            <w:tcW w:w="1980" w:type="dxa"/>
            <w:tcBorders>
              <w:top w:val="single" w:sz="4" w:space="0" w:color="auto"/>
              <w:left w:val="single" w:sz="4" w:space="0" w:color="auto"/>
              <w:bottom w:val="single" w:sz="4" w:space="0" w:color="auto"/>
              <w:right w:val="single" w:sz="4" w:space="0" w:color="auto"/>
            </w:tcBorders>
          </w:tcPr>
          <w:p w:rsidR="00455861" w:rsidRPr="00455861" w:rsidRDefault="00455861" w:rsidP="005A6C4B">
            <w:pPr>
              <w:jc w:val="right"/>
              <w:rPr>
                <w:rFonts w:asciiTheme="majorHAnsi" w:eastAsia="Times New Roman" w:hAnsiTheme="majorHAnsi" w:cs="Arial"/>
                <w:sz w:val="32"/>
                <w:szCs w:val="32"/>
                <w:shd w:val="clear" w:color="auto" w:fill="BFBFBF" w:themeFill="background1" w:themeFillShade="BF"/>
              </w:rPr>
            </w:pPr>
            <w:r w:rsidRPr="00455861">
              <w:rPr>
                <w:sz w:val="32"/>
                <w:szCs w:val="32"/>
              </w:rPr>
              <w:t>$</w:t>
            </w:r>
            <w:r w:rsidRPr="00455861">
              <w:rPr>
                <w:sz w:val="32"/>
                <w:szCs w:val="32"/>
                <w:u w:val="single"/>
              </w:rPr>
              <w:fldChar w:fldCharType="begin">
                <w:ffData>
                  <w:name w:val="Text3"/>
                  <w:enabled/>
                  <w:calcOnExit w:val="0"/>
                  <w:textInput/>
                </w:ffData>
              </w:fldChar>
            </w:r>
            <w:r w:rsidRPr="00455861">
              <w:rPr>
                <w:sz w:val="32"/>
                <w:szCs w:val="32"/>
                <w:u w:val="single"/>
              </w:rPr>
              <w:instrText xml:space="preserve"> FORMTEXT </w:instrText>
            </w:r>
            <w:r w:rsidRPr="00455861">
              <w:rPr>
                <w:sz w:val="32"/>
                <w:szCs w:val="32"/>
                <w:u w:val="single"/>
              </w:rPr>
            </w:r>
            <w:r w:rsidRPr="00455861">
              <w:rPr>
                <w:sz w:val="32"/>
                <w:szCs w:val="32"/>
                <w:u w:val="single"/>
              </w:rPr>
              <w:fldChar w:fldCharType="separate"/>
            </w:r>
            <w:r w:rsidRPr="00455861">
              <w:rPr>
                <w:noProof/>
                <w:sz w:val="32"/>
                <w:szCs w:val="32"/>
                <w:u w:val="single"/>
              </w:rPr>
              <w:t> </w:t>
            </w:r>
            <w:r w:rsidRPr="00455861">
              <w:rPr>
                <w:noProof/>
                <w:sz w:val="32"/>
                <w:szCs w:val="32"/>
                <w:u w:val="single"/>
              </w:rPr>
              <w:t> </w:t>
            </w:r>
            <w:r w:rsidRPr="00455861">
              <w:rPr>
                <w:noProof/>
                <w:sz w:val="32"/>
                <w:szCs w:val="32"/>
                <w:u w:val="single"/>
              </w:rPr>
              <w:t> </w:t>
            </w:r>
            <w:r w:rsidRPr="00455861">
              <w:rPr>
                <w:noProof/>
                <w:sz w:val="32"/>
                <w:szCs w:val="32"/>
                <w:u w:val="single"/>
              </w:rPr>
              <w:t> </w:t>
            </w:r>
            <w:r w:rsidRPr="00455861">
              <w:rPr>
                <w:noProof/>
                <w:sz w:val="32"/>
                <w:szCs w:val="32"/>
                <w:u w:val="single"/>
              </w:rPr>
              <w:t> </w:t>
            </w:r>
            <w:r w:rsidRPr="00455861">
              <w:rPr>
                <w:sz w:val="32"/>
                <w:szCs w:val="32"/>
                <w:u w:val="single"/>
              </w:rPr>
              <w:fldChar w:fldCharType="end"/>
            </w:r>
          </w:p>
        </w:tc>
      </w:tr>
    </w:tbl>
    <w:p w:rsidR="007F00B5" w:rsidRDefault="007F00B5" w:rsidP="008F6DD3">
      <w:pPr>
        <w:spacing w:after="0" w:line="240" w:lineRule="auto"/>
        <w:rPr>
          <w:sz w:val="24"/>
          <w:szCs w:val="24"/>
        </w:rPr>
      </w:pPr>
    </w:p>
    <w:p w:rsidR="00110022" w:rsidRDefault="00597F48" w:rsidP="00B7252F">
      <w:pPr>
        <w:pStyle w:val="ListParagraph"/>
        <w:numPr>
          <w:ilvl w:val="0"/>
          <w:numId w:val="9"/>
        </w:numPr>
        <w:spacing w:after="0" w:line="240" w:lineRule="auto"/>
        <w:ind w:left="1440"/>
        <w:rPr>
          <w:sz w:val="24"/>
          <w:szCs w:val="24"/>
        </w:rPr>
      </w:pPr>
      <w:r>
        <w:rPr>
          <w:sz w:val="24"/>
          <w:szCs w:val="24"/>
        </w:rPr>
        <w:t>How will your enhanced budget request improve student success</w:t>
      </w:r>
      <w:r w:rsidR="00110022" w:rsidRPr="00110022">
        <w:rPr>
          <w:sz w:val="24"/>
          <w:szCs w:val="24"/>
        </w:rPr>
        <w:t>?</w:t>
      </w:r>
      <w:r w:rsidR="005B59C1">
        <w:rPr>
          <w:sz w:val="24"/>
          <w:szCs w:val="24"/>
        </w:rPr>
        <w:t xml:space="preserve"> </w:t>
      </w:r>
    </w:p>
    <w:p w:rsidR="00455861" w:rsidRDefault="00455861" w:rsidP="00B7252F">
      <w:pPr>
        <w:pStyle w:val="ListParagraph"/>
        <w:spacing w:after="0" w:line="240" w:lineRule="auto"/>
        <w:ind w:left="1080" w:firstLine="360"/>
        <w:rPr>
          <w:sz w:val="24"/>
          <w:szCs w:val="24"/>
        </w:rPr>
      </w:pPr>
    </w:p>
    <w:p w:rsidR="00110022" w:rsidRDefault="00110022" w:rsidP="00B7252F">
      <w:pPr>
        <w:pStyle w:val="ListParagraph"/>
        <w:spacing w:after="0" w:line="240" w:lineRule="auto"/>
        <w:ind w:left="1080" w:firstLine="360"/>
        <w:rPr>
          <w:sz w:val="24"/>
          <w:szCs w:val="24"/>
        </w:rPr>
      </w:pPr>
      <w:r w:rsidRPr="00D140DE">
        <w:rPr>
          <w:sz w:val="24"/>
          <w:szCs w:val="24"/>
        </w:rPr>
        <w:fldChar w:fldCharType="begin">
          <w:ffData>
            <w:name w:val="Text4"/>
            <w:enabled/>
            <w:calcOnExit w:val="0"/>
            <w:textInput/>
          </w:ffData>
        </w:fldChar>
      </w:r>
      <w:r w:rsidRPr="00D140DE">
        <w:rPr>
          <w:sz w:val="24"/>
          <w:szCs w:val="24"/>
        </w:rPr>
        <w:instrText xml:space="preserve"> FORMTEXT </w:instrText>
      </w:r>
      <w:r w:rsidRPr="00D140DE">
        <w:rPr>
          <w:sz w:val="24"/>
          <w:szCs w:val="24"/>
        </w:rPr>
      </w:r>
      <w:r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sz w:val="24"/>
          <w:szCs w:val="24"/>
        </w:rPr>
        <w:fldChar w:fldCharType="end"/>
      </w:r>
      <w:r w:rsidR="00A00EE1">
        <w:rPr>
          <w:sz w:val="24"/>
          <w:szCs w:val="24"/>
        </w:rPr>
        <w:t>Currently program is over budget in copy/printing. Adding $ will allow program to meet student needs within budget.</w:t>
      </w:r>
    </w:p>
    <w:p w:rsidR="00597F48" w:rsidRPr="00110022" w:rsidRDefault="00597F48" w:rsidP="00B7252F">
      <w:pPr>
        <w:pStyle w:val="ListParagraph"/>
        <w:spacing w:after="0" w:line="240" w:lineRule="auto"/>
        <w:ind w:left="1080" w:firstLine="360"/>
        <w:rPr>
          <w:sz w:val="24"/>
          <w:szCs w:val="24"/>
        </w:rPr>
      </w:pPr>
    </w:p>
    <w:p w:rsidR="005B59C1" w:rsidRDefault="00BF037A" w:rsidP="005B59C1">
      <w:pPr>
        <w:spacing w:after="0" w:line="240" w:lineRule="auto"/>
        <w:ind w:left="360" w:firstLine="720"/>
        <w:rPr>
          <w:sz w:val="24"/>
          <w:szCs w:val="24"/>
        </w:rPr>
      </w:pPr>
      <w:r w:rsidRPr="001C394F">
        <w:rPr>
          <w:sz w:val="24"/>
          <w:szCs w:val="24"/>
        </w:rPr>
        <w:t xml:space="preserve">Comments: </w:t>
      </w:r>
      <w:bookmarkStart w:id="9" w:name="Text4"/>
      <w:r w:rsidRPr="00D140DE">
        <w:rPr>
          <w:sz w:val="24"/>
          <w:szCs w:val="24"/>
        </w:rPr>
        <w:fldChar w:fldCharType="begin">
          <w:ffData>
            <w:name w:val="Text4"/>
            <w:enabled/>
            <w:calcOnExit w:val="0"/>
            <w:textInput/>
          </w:ffData>
        </w:fldChar>
      </w:r>
      <w:r w:rsidRPr="00D140DE">
        <w:rPr>
          <w:sz w:val="24"/>
          <w:szCs w:val="24"/>
        </w:rPr>
        <w:instrText xml:space="preserve"> FORMTEXT </w:instrText>
      </w:r>
      <w:r w:rsidRPr="00D140DE">
        <w:rPr>
          <w:sz w:val="24"/>
          <w:szCs w:val="24"/>
        </w:rPr>
      </w:r>
      <w:r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sz w:val="24"/>
          <w:szCs w:val="24"/>
        </w:rPr>
        <w:fldChar w:fldCharType="end"/>
      </w:r>
      <w:bookmarkEnd w:id="9"/>
      <w:r w:rsidR="005B59C1">
        <w:rPr>
          <w:sz w:val="24"/>
          <w:szCs w:val="24"/>
        </w:rPr>
        <w:br w:type="page"/>
      </w:r>
    </w:p>
    <w:p w:rsidR="007D1955" w:rsidRDefault="0013472B" w:rsidP="0013472B">
      <w:pPr>
        <w:spacing w:after="0" w:line="240" w:lineRule="auto"/>
        <w:rPr>
          <w:b/>
          <w:sz w:val="40"/>
          <w:szCs w:val="40"/>
        </w:rPr>
      </w:pPr>
      <w:r w:rsidRPr="000403F6">
        <w:rPr>
          <w:b/>
          <w:sz w:val="40"/>
          <w:szCs w:val="40"/>
        </w:rPr>
        <w:lastRenderedPageBreak/>
        <w:t>II</w:t>
      </w:r>
      <w:r>
        <w:rPr>
          <w:b/>
          <w:sz w:val="40"/>
          <w:szCs w:val="40"/>
        </w:rPr>
        <w:t>I</w:t>
      </w:r>
      <w:r w:rsidRPr="000403F6">
        <w:rPr>
          <w:b/>
          <w:sz w:val="40"/>
          <w:szCs w:val="40"/>
        </w:rPr>
        <w:t xml:space="preserve">. </w:t>
      </w:r>
      <w:r>
        <w:rPr>
          <w:b/>
          <w:sz w:val="40"/>
          <w:szCs w:val="40"/>
        </w:rPr>
        <w:t xml:space="preserve">INSTITUTIONAL </w:t>
      </w:r>
      <w:r w:rsidR="00D9584C">
        <w:rPr>
          <w:b/>
          <w:sz w:val="40"/>
          <w:szCs w:val="40"/>
        </w:rPr>
        <w:t xml:space="preserve">STUDENT </w:t>
      </w:r>
      <w:r>
        <w:rPr>
          <w:b/>
          <w:sz w:val="40"/>
          <w:szCs w:val="40"/>
        </w:rPr>
        <w:t>LEARNING OUTCOMES (I</w:t>
      </w:r>
      <w:r w:rsidR="00D9584C">
        <w:rPr>
          <w:b/>
          <w:sz w:val="40"/>
          <w:szCs w:val="40"/>
        </w:rPr>
        <w:t>S</w:t>
      </w:r>
      <w:r>
        <w:rPr>
          <w:b/>
          <w:sz w:val="40"/>
          <w:szCs w:val="40"/>
        </w:rPr>
        <w:t>LOs)</w:t>
      </w:r>
    </w:p>
    <w:p w:rsidR="007D1955" w:rsidRPr="00AE5C40" w:rsidRDefault="007D1955" w:rsidP="00266594">
      <w:pPr>
        <w:spacing w:after="0" w:line="240" w:lineRule="auto"/>
        <w:ind w:firstLine="720"/>
        <w:rPr>
          <w:sz w:val="24"/>
          <w:szCs w:val="24"/>
        </w:rPr>
      </w:pPr>
    </w:p>
    <w:tbl>
      <w:tblPr>
        <w:tblStyle w:val="TableGrid"/>
        <w:tblW w:w="5670" w:type="dxa"/>
        <w:tblInd w:w="828" w:type="dxa"/>
        <w:tblLook w:val="04A0" w:firstRow="1" w:lastRow="0" w:firstColumn="1" w:lastColumn="0" w:noHBand="0" w:noVBand="1"/>
      </w:tblPr>
      <w:tblGrid>
        <w:gridCol w:w="1980"/>
        <w:gridCol w:w="3690"/>
      </w:tblGrid>
      <w:tr w:rsidR="007D1955" w:rsidTr="00B30971">
        <w:tc>
          <w:tcPr>
            <w:tcW w:w="1980" w:type="dxa"/>
          </w:tcPr>
          <w:p w:rsidR="007D1955" w:rsidRDefault="007D1955" w:rsidP="006D1FC2">
            <w:pPr>
              <w:jc w:val="center"/>
              <w:rPr>
                <w:b/>
                <w:sz w:val="24"/>
                <w:szCs w:val="24"/>
              </w:rPr>
            </w:pPr>
            <w:r>
              <w:rPr>
                <w:b/>
                <w:sz w:val="32"/>
                <w:szCs w:val="32"/>
              </w:rPr>
              <w:t>I</w:t>
            </w:r>
            <w:r w:rsidR="00D9584C">
              <w:rPr>
                <w:b/>
                <w:sz w:val="32"/>
                <w:szCs w:val="32"/>
              </w:rPr>
              <w:t>S</w:t>
            </w:r>
            <w:r>
              <w:rPr>
                <w:b/>
                <w:sz w:val="32"/>
                <w:szCs w:val="32"/>
              </w:rPr>
              <w:t>LO 1</w:t>
            </w:r>
          </w:p>
        </w:tc>
        <w:tc>
          <w:tcPr>
            <w:tcW w:w="3690" w:type="dxa"/>
            <w:vAlign w:val="center"/>
          </w:tcPr>
          <w:p w:rsidR="007D1955" w:rsidRPr="0094250C" w:rsidRDefault="007D1955" w:rsidP="0013472B">
            <w:pPr>
              <w:jc w:val="center"/>
              <w:rPr>
                <w:sz w:val="24"/>
                <w:szCs w:val="24"/>
              </w:rPr>
            </w:pPr>
            <w:r w:rsidRPr="0094250C">
              <w:rPr>
                <w:sz w:val="24"/>
                <w:szCs w:val="24"/>
              </w:rPr>
              <w:t>COMMUNICATION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2</w:t>
            </w:r>
          </w:p>
        </w:tc>
        <w:tc>
          <w:tcPr>
            <w:tcW w:w="3690" w:type="dxa"/>
            <w:vAlign w:val="center"/>
          </w:tcPr>
          <w:p w:rsidR="007D1955" w:rsidRPr="0094250C" w:rsidRDefault="007D1955" w:rsidP="0013472B">
            <w:pPr>
              <w:jc w:val="center"/>
              <w:rPr>
                <w:sz w:val="24"/>
                <w:szCs w:val="24"/>
              </w:rPr>
            </w:pPr>
            <w:r w:rsidRPr="0094250C">
              <w:rPr>
                <w:sz w:val="24"/>
                <w:szCs w:val="24"/>
              </w:rPr>
              <w:t>CRITICAL THINKING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3</w:t>
            </w:r>
          </w:p>
        </w:tc>
        <w:tc>
          <w:tcPr>
            <w:tcW w:w="3690" w:type="dxa"/>
            <w:vAlign w:val="center"/>
          </w:tcPr>
          <w:p w:rsidR="007D1955" w:rsidRPr="0094250C" w:rsidRDefault="00110022" w:rsidP="0013472B">
            <w:pPr>
              <w:jc w:val="center"/>
              <w:rPr>
                <w:sz w:val="24"/>
                <w:szCs w:val="24"/>
              </w:rPr>
            </w:pPr>
            <w:r w:rsidRPr="0094250C">
              <w:rPr>
                <w:sz w:val="24"/>
                <w:szCs w:val="24"/>
              </w:rPr>
              <w:t>PERSONAL RESPONSIBILITY</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4</w:t>
            </w:r>
          </w:p>
        </w:tc>
        <w:tc>
          <w:tcPr>
            <w:tcW w:w="3690" w:type="dxa"/>
            <w:vAlign w:val="center"/>
          </w:tcPr>
          <w:p w:rsidR="007D1955" w:rsidRPr="0094250C" w:rsidRDefault="007D1955" w:rsidP="0013472B">
            <w:pPr>
              <w:jc w:val="center"/>
              <w:rPr>
                <w:sz w:val="24"/>
                <w:szCs w:val="24"/>
              </w:rPr>
            </w:pPr>
            <w:r w:rsidRPr="0094250C">
              <w:rPr>
                <w:sz w:val="24"/>
                <w:szCs w:val="24"/>
              </w:rPr>
              <w:t>INFORMATION LITERACY</w:t>
            </w:r>
          </w:p>
        </w:tc>
      </w:tr>
      <w:tr w:rsidR="007D1955" w:rsidTr="00B30971">
        <w:tc>
          <w:tcPr>
            <w:tcW w:w="1980" w:type="dxa"/>
          </w:tcPr>
          <w:p w:rsidR="007D1955" w:rsidRPr="001C394F" w:rsidRDefault="007D1955" w:rsidP="007D1955">
            <w:pPr>
              <w:jc w:val="center"/>
              <w:rPr>
                <w:sz w:val="24"/>
                <w:szCs w:val="24"/>
              </w:rPr>
            </w:pPr>
            <w:r>
              <w:rPr>
                <w:b/>
                <w:sz w:val="32"/>
                <w:szCs w:val="32"/>
              </w:rPr>
              <w:t>I</w:t>
            </w:r>
            <w:r w:rsidR="00D9584C">
              <w:rPr>
                <w:b/>
                <w:sz w:val="32"/>
                <w:szCs w:val="32"/>
              </w:rPr>
              <w:t>S</w:t>
            </w:r>
            <w:r>
              <w:rPr>
                <w:b/>
                <w:sz w:val="32"/>
                <w:szCs w:val="32"/>
              </w:rPr>
              <w:t>LO 5</w:t>
            </w:r>
          </w:p>
        </w:tc>
        <w:tc>
          <w:tcPr>
            <w:tcW w:w="3690" w:type="dxa"/>
            <w:vAlign w:val="center"/>
          </w:tcPr>
          <w:p w:rsidR="007D1955" w:rsidRPr="0094250C" w:rsidRDefault="007D1955" w:rsidP="0013472B">
            <w:pPr>
              <w:jc w:val="center"/>
              <w:rPr>
                <w:sz w:val="24"/>
                <w:szCs w:val="24"/>
              </w:rPr>
            </w:pPr>
            <w:r w:rsidRPr="0094250C">
              <w:rPr>
                <w:sz w:val="24"/>
                <w:szCs w:val="24"/>
              </w:rPr>
              <w:t>GLOBAL AWARENESS</w:t>
            </w:r>
          </w:p>
        </w:tc>
      </w:tr>
    </w:tbl>
    <w:p w:rsidR="00AE5C40" w:rsidRDefault="00AE5C40" w:rsidP="00266594">
      <w:pPr>
        <w:spacing w:after="0" w:line="240" w:lineRule="auto"/>
        <w:ind w:firstLine="720"/>
        <w:rPr>
          <w:sz w:val="24"/>
          <w:szCs w:val="24"/>
        </w:rPr>
      </w:pPr>
    </w:p>
    <w:p w:rsidR="00D9584C" w:rsidRPr="00AE5C40" w:rsidRDefault="00D9584C" w:rsidP="00266594">
      <w:pPr>
        <w:spacing w:after="0" w:line="240" w:lineRule="auto"/>
        <w:ind w:firstLine="720"/>
        <w:rPr>
          <w:sz w:val="24"/>
          <w:szCs w:val="24"/>
        </w:rPr>
      </w:pPr>
    </w:p>
    <w:p w:rsidR="00266594" w:rsidRPr="00AE5C40" w:rsidRDefault="0013472B" w:rsidP="00C61A1E">
      <w:pPr>
        <w:rPr>
          <w:sz w:val="24"/>
          <w:szCs w:val="24"/>
        </w:rPr>
      </w:pPr>
      <w:r>
        <w:rPr>
          <w:b/>
          <w:sz w:val="40"/>
          <w:szCs w:val="40"/>
        </w:rPr>
        <w:t>IV</w:t>
      </w:r>
      <w:r w:rsidRPr="000403F6">
        <w:rPr>
          <w:b/>
          <w:sz w:val="40"/>
          <w:szCs w:val="40"/>
        </w:rPr>
        <w:t xml:space="preserve">. PROGRAM </w:t>
      </w:r>
      <w:r>
        <w:rPr>
          <w:b/>
          <w:sz w:val="40"/>
          <w:szCs w:val="40"/>
        </w:rPr>
        <w:t>LEARNING OUTCOMES (PLOs)</w:t>
      </w:r>
    </w:p>
    <w:tbl>
      <w:tblPr>
        <w:tblStyle w:val="TableGrid"/>
        <w:tblW w:w="0" w:type="auto"/>
        <w:tblInd w:w="828" w:type="dxa"/>
        <w:tblLayout w:type="fixed"/>
        <w:tblLook w:val="04A0" w:firstRow="1" w:lastRow="0" w:firstColumn="1" w:lastColumn="0" w:noHBand="0" w:noVBand="1"/>
      </w:tblPr>
      <w:tblGrid>
        <w:gridCol w:w="2070"/>
        <w:gridCol w:w="991"/>
        <w:gridCol w:w="3468"/>
        <w:gridCol w:w="3282"/>
        <w:gridCol w:w="2070"/>
      </w:tblGrid>
      <w:tr w:rsidR="00E86938" w:rsidRPr="00C61A1E" w:rsidTr="00D9584C">
        <w:trPr>
          <w:gridAfter w:val="4"/>
          <w:wAfter w:w="9811" w:type="dxa"/>
          <w:trHeight w:val="710"/>
        </w:trPr>
        <w:tc>
          <w:tcPr>
            <w:tcW w:w="2070" w:type="dxa"/>
            <w:vAlign w:val="center"/>
          </w:tcPr>
          <w:p w:rsidR="00E86938" w:rsidRDefault="00E86938" w:rsidP="00BA2412">
            <w:pPr>
              <w:jc w:val="center"/>
              <w:rPr>
                <w:sz w:val="18"/>
                <w:szCs w:val="20"/>
              </w:rPr>
            </w:pPr>
            <w:r w:rsidRPr="00C61A1E">
              <w:rPr>
                <w:b/>
                <w:szCs w:val="24"/>
              </w:rPr>
              <w:t>I</w:t>
            </w:r>
            <w:r>
              <w:rPr>
                <w:b/>
                <w:szCs w:val="24"/>
              </w:rPr>
              <w:t>SLO(</w:t>
            </w:r>
            <w:r w:rsidRPr="00C61A1E">
              <w:rPr>
                <w:b/>
                <w:szCs w:val="24"/>
              </w:rPr>
              <w:t>S)</w:t>
            </w:r>
            <w:r w:rsidRPr="00D6026F">
              <w:rPr>
                <w:sz w:val="18"/>
                <w:szCs w:val="20"/>
              </w:rPr>
              <w:t xml:space="preserve"> </w:t>
            </w:r>
          </w:p>
          <w:p w:rsidR="00E86938" w:rsidRDefault="00E86938" w:rsidP="00BA2412">
            <w:pPr>
              <w:jc w:val="center"/>
              <w:rPr>
                <w:sz w:val="18"/>
                <w:szCs w:val="20"/>
              </w:rPr>
            </w:pPr>
            <w:r>
              <w:rPr>
                <w:sz w:val="18"/>
                <w:szCs w:val="20"/>
              </w:rPr>
              <w:t>[</w:t>
            </w:r>
            <w:r w:rsidRPr="00D6026F">
              <w:rPr>
                <w:sz w:val="18"/>
                <w:szCs w:val="20"/>
              </w:rPr>
              <w:t xml:space="preserve">Link PLO to </w:t>
            </w:r>
          </w:p>
          <w:p w:rsidR="00E86938" w:rsidRPr="00C61A1E" w:rsidRDefault="00E86938" w:rsidP="00BA2412">
            <w:pPr>
              <w:jc w:val="center"/>
              <w:rPr>
                <w:szCs w:val="24"/>
              </w:rPr>
            </w:pPr>
            <w:r w:rsidRPr="00D6026F">
              <w:rPr>
                <w:sz w:val="18"/>
                <w:szCs w:val="20"/>
              </w:rPr>
              <w:t>appropriate I</w:t>
            </w:r>
            <w:r>
              <w:rPr>
                <w:sz w:val="18"/>
                <w:szCs w:val="20"/>
              </w:rPr>
              <w:t>S</w:t>
            </w:r>
            <w:r w:rsidRPr="00D6026F">
              <w:rPr>
                <w:sz w:val="18"/>
                <w:szCs w:val="20"/>
              </w:rPr>
              <w:t>LO</w:t>
            </w:r>
            <w:r>
              <w:rPr>
                <w:sz w:val="18"/>
                <w:szCs w:val="20"/>
              </w:rPr>
              <w:t>(s).]</w:t>
            </w:r>
          </w:p>
        </w:tc>
      </w:tr>
      <w:tr w:rsidR="00E86938" w:rsidRPr="005B59C1" w:rsidTr="00D9584C">
        <w:tc>
          <w:tcPr>
            <w:tcW w:w="9811" w:type="dxa"/>
            <w:gridSpan w:val="4"/>
            <w:tcBorders>
              <w:top w:val="single" w:sz="4" w:space="0" w:color="auto"/>
              <w:left w:val="nil"/>
              <w:bottom w:val="single" w:sz="4" w:space="0" w:color="auto"/>
              <w:right w:val="nil"/>
            </w:tcBorders>
          </w:tcPr>
          <w:p w:rsidR="00E86938" w:rsidRPr="005B59C1" w:rsidRDefault="00E86938" w:rsidP="004A2B92">
            <w:pPr>
              <w:rPr>
                <w:b/>
                <w:sz w:val="24"/>
                <w:szCs w:val="24"/>
              </w:rPr>
            </w:pPr>
          </w:p>
        </w:tc>
        <w:tc>
          <w:tcPr>
            <w:tcW w:w="2070" w:type="dxa"/>
            <w:tcBorders>
              <w:top w:val="single" w:sz="4" w:space="0" w:color="auto"/>
              <w:left w:val="nil"/>
              <w:bottom w:val="single" w:sz="4" w:space="0" w:color="auto"/>
              <w:right w:val="nil"/>
            </w:tcBorders>
          </w:tcPr>
          <w:p w:rsidR="00E86938" w:rsidRPr="005B59C1" w:rsidRDefault="00E86938" w:rsidP="004A2B92">
            <w:pPr>
              <w:jc w:val="center"/>
              <w:rPr>
                <w:rFonts w:asciiTheme="majorHAnsi" w:eastAsia="Times New Roman" w:hAnsiTheme="majorHAnsi" w:cs="Arial"/>
                <w:sz w:val="24"/>
                <w:szCs w:val="24"/>
                <w:shd w:val="clear" w:color="auto" w:fill="BFBFBF" w:themeFill="background1" w:themeFillShade="BF"/>
              </w:rPr>
            </w:pPr>
          </w:p>
        </w:tc>
      </w:tr>
      <w:tr w:rsidR="00E86938" w:rsidTr="00455861">
        <w:tc>
          <w:tcPr>
            <w:tcW w:w="9811" w:type="dxa"/>
            <w:gridSpan w:val="4"/>
            <w:tcBorders>
              <w:top w:val="single" w:sz="4" w:space="0" w:color="auto"/>
              <w:left w:val="single" w:sz="4" w:space="0" w:color="auto"/>
              <w:bottom w:val="single" w:sz="4" w:space="0" w:color="auto"/>
              <w:right w:val="dotted" w:sz="4" w:space="0" w:color="auto"/>
            </w:tcBorders>
          </w:tcPr>
          <w:p w:rsidR="00E86938" w:rsidRPr="00B30971" w:rsidRDefault="00E86938" w:rsidP="00D9584C">
            <w:pPr>
              <w:jc w:val="center"/>
              <w:rPr>
                <w:b/>
                <w:sz w:val="32"/>
                <w:szCs w:val="32"/>
              </w:rPr>
            </w:pPr>
            <w:r w:rsidRPr="00B30971">
              <w:rPr>
                <w:b/>
                <w:sz w:val="32"/>
                <w:szCs w:val="32"/>
              </w:rPr>
              <w:t>PROGRAM LEARNING OUTCOME #1</w:t>
            </w:r>
          </w:p>
        </w:tc>
        <w:tc>
          <w:tcPr>
            <w:tcW w:w="2070" w:type="dxa"/>
            <w:tcBorders>
              <w:top w:val="single" w:sz="4" w:space="0" w:color="auto"/>
              <w:left w:val="dotted" w:sz="4" w:space="0" w:color="auto"/>
              <w:right w:val="single" w:sz="4" w:space="0" w:color="auto"/>
            </w:tcBorders>
            <w:vAlign w:val="center"/>
          </w:tcPr>
          <w:p w:rsidR="00E86938" w:rsidRPr="005707F9" w:rsidRDefault="00E86938" w:rsidP="00B3097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w:t>
            </w:r>
            <w:r>
              <w:rPr>
                <w:b/>
                <w:sz w:val="24"/>
                <w:szCs w:val="24"/>
              </w:rPr>
              <w:t>SLO</w:t>
            </w:r>
            <w:r w:rsidRPr="005707F9">
              <w:rPr>
                <w:b/>
                <w:sz w:val="24"/>
                <w:szCs w:val="24"/>
              </w:rPr>
              <w:t>(S)</w:t>
            </w:r>
          </w:p>
        </w:tc>
      </w:tr>
      <w:tr w:rsidR="00E86938" w:rsidRPr="000C68BB" w:rsidTr="00455861">
        <w:tc>
          <w:tcPr>
            <w:tcW w:w="9811" w:type="dxa"/>
            <w:gridSpan w:val="4"/>
            <w:tcBorders>
              <w:top w:val="single" w:sz="4" w:space="0" w:color="auto"/>
              <w:left w:val="single" w:sz="4" w:space="0" w:color="auto"/>
              <w:bottom w:val="single" w:sz="4" w:space="0" w:color="auto"/>
              <w:right w:val="single" w:sz="4" w:space="0" w:color="auto"/>
            </w:tcBorders>
          </w:tcPr>
          <w:p w:rsidR="00E86938" w:rsidRPr="00E945BE" w:rsidRDefault="00E86938" w:rsidP="00A00EE1">
            <w:pPr>
              <w:rPr>
                <w:rFonts w:ascii="Arial Narrow" w:hAnsi="Arial Narrow" w:cs="Arial"/>
                <w:b/>
                <w:sz w:val="24"/>
                <w:szCs w:val="24"/>
              </w:rPr>
            </w:pPr>
            <w:r w:rsidRPr="00C15830">
              <w:rPr>
                <w:b/>
                <w:sz w:val="24"/>
                <w:szCs w:val="24"/>
              </w:rPr>
              <w:t xml:space="preserve">Identify Program Outcome: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r w:rsidRPr="00E945BE">
              <w:rPr>
                <w:rFonts w:ascii="Arial Narrow" w:hAnsi="Arial Narrow" w:cs="Arial"/>
                <w:b/>
                <w:sz w:val="24"/>
                <w:szCs w:val="24"/>
                <w:u w:val="single"/>
              </w:rPr>
              <w:t xml:space="preserve"> Outcome #1</w:t>
            </w:r>
            <w:r w:rsidRPr="00E945BE">
              <w:rPr>
                <w:rFonts w:ascii="Arial Narrow" w:hAnsi="Arial Narrow" w:cs="Arial"/>
                <w:b/>
                <w:sz w:val="24"/>
                <w:szCs w:val="24"/>
              </w:rPr>
              <w:t xml:space="preserve">: </w:t>
            </w:r>
            <w:r>
              <w:rPr>
                <w:rFonts w:ascii="Arial Narrow" w:hAnsi="Arial Narrow" w:cs="Arial"/>
                <w:b/>
                <w:sz w:val="24"/>
                <w:szCs w:val="24"/>
              </w:rPr>
              <w:t xml:space="preserve"> </w:t>
            </w:r>
            <w:r>
              <w:rPr>
                <w:rFonts w:ascii="Arial Narrow" w:hAnsi="Arial Narrow" w:cs="Arial"/>
                <w:sz w:val="24"/>
                <w:szCs w:val="24"/>
              </w:rPr>
              <w:t xml:space="preserve">Successfully complete front office externship with an employer assessment of the student.  </w:t>
            </w:r>
          </w:p>
          <w:p w:rsidR="00E86938" w:rsidRDefault="00E86938" w:rsidP="00A00EE1">
            <w:pPr>
              <w:rPr>
                <w:rFonts w:ascii="Arial Narrow" w:hAnsi="Arial Narrow" w:cs="Arial"/>
                <w:sz w:val="24"/>
                <w:szCs w:val="24"/>
              </w:rPr>
            </w:pPr>
            <w:r w:rsidRPr="00E945BE">
              <w:rPr>
                <w:rFonts w:ascii="Arial Narrow" w:hAnsi="Arial Narrow" w:cs="Arial"/>
                <w:sz w:val="24"/>
                <w:szCs w:val="24"/>
              </w:rPr>
              <w:t xml:space="preserve">Est. Completion Date:  </w:t>
            </w:r>
            <w:r>
              <w:rPr>
                <w:rFonts w:ascii="Arial Narrow" w:hAnsi="Arial Narrow" w:cs="Arial"/>
                <w:sz w:val="24"/>
                <w:szCs w:val="24"/>
              </w:rPr>
              <w:t>By the completion of AHP 074 / Dec 2013</w:t>
            </w:r>
            <w:r w:rsidRPr="00E945BE">
              <w:rPr>
                <w:rFonts w:ascii="Arial Narrow" w:hAnsi="Arial Narrow" w:cs="Arial"/>
                <w:sz w:val="24"/>
                <w:szCs w:val="24"/>
              </w:rPr>
              <w:tab/>
              <w:t xml:space="preserve"> </w:t>
            </w:r>
            <w:r w:rsidRPr="00E945BE">
              <w:rPr>
                <w:rFonts w:ascii="Arial Narrow" w:hAnsi="Arial Narrow" w:cs="Arial"/>
                <w:sz w:val="24"/>
                <w:szCs w:val="24"/>
              </w:rPr>
              <w:tab/>
              <w:t xml:space="preserve">Way(s) to assess:  </w:t>
            </w:r>
            <w:r>
              <w:rPr>
                <w:rFonts w:ascii="Arial Narrow" w:hAnsi="Arial Narrow" w:cs="Arial"/>
                <w:sz w:val="24"/>
                <w:szCs w:val="24"/>
              </w:rPr>
              <w:t xml:space="preserve">Clinical evaluation rubric. </w:t>
            </w:r>
          </w:p>
          <w:p w:rsidR="00E86938" w:rsidRPr="00E945BE" w:rsidRDefault="00E86938" w:rsidP="00A00EE1">
            <w:pPr>
              <w:rPr>
                <w:rFonts w:ascii="Arial Narrow" w:hAnsi="Arial Narrow" w:cs="Arial"/>
                <w:sz w:val="24"/>
                <w:szCs w:val="24"/>
              </w:rPr>
            </w:pPr>
          </w:p>
          <w:p w:rsidR="00E86938" w:rsidRPr="00C15830" w:rsidRDefault="00E86938" w:rsidP="009B0185">
            <w:pPr>
              <w:rPr>
                <w:b/>
                <w:sz w:val="24"/>
                <w:szCs w:val="24"/>
              </w:rPr>
            </w:pPr>
          </w:p>
        </w:tc>
        <w:tc>
          <w:tcPr>
            <w:tcW w:w="2070" w:type="dxa"/>
            <w:vMerge w:val="restart"/>
            <w:tcBorders>
              <w:top w:val="single" w:sz="4" w:space="0" w:color="auto"/>
              <w:left w:val="single" w:sz="4" w:space="0" w:color="auto"/>
              <w:right w:val="single" w:sz="4" w:space="0" w:color="auto"/>
            </w:tcBorders>
          </w:tcPr>
          <w:p w:rsidR="00E86938" w:rsidRPr="000C68BB" w:rsidRDefault="00E86938" w:rsidP="00BA2412">
            <w:pPr>
              <w:jc w:val="center"/>
              <w:rPr>
                <w:sz w:val="24"/>
                <w:szCs w:val="24"/>
                <w:lang w:val="es-MX"/>
              </w:rPr>
            </w:pPr>
            <w:r>
              <w:rPr>
                <w:sz w:val="24"/>
                <w:szCs w:val="24"/>
              </w:rPr>
              <w:fldChar w:fldCharType="begin">
                <w:ffData>
                  <w:name w:val=""/>
                  <w:enabled/>
                  <w:calcOnExit w:val="0"/>
                  <w:checkBox>
                    <w:sizeAuto/>
                    <w:default w:val="1"/>
                  </w:checkBox>
                </w:ffData>
              </w:fldChar>
            </w:r>
            <w:r w:rsidRPr="000C68BB">
              <w:rPr>
                <w:sz w:val="24"/>
                <w:szCs w:val="24"/>
                <w:lang w:val="es-MX"/>
              </w:rPr>
              <w:instrText xml:space="preserve"> FORMCHECKBOX </w:instrText>
            </w:r>
            <w:r>
              <w:rPr>
                <w:sz w:val="24"/>
                <w:szCs w:val="24"/>
              </w:rPr>
            </w:r>
            <w:r>
              <w:rPr>
                <w:sz w:val="24"/>
                <w:szCs w:val="24"/>
              </w:rPr>
              <w:fldChar w:fldCharType="end"/>
            </w:r>
            <w:r w:rsidRPr="000C68BB">
              <w:rPr>
                <w:sz w:val="24"/>
                <w:szCs w:val="24"/>
                <w:lang w:val="es-MX"/>
              </w:rPr>
              <w:t xml:space="preserve"> ISLO 1</w:t>
            </w:r>
          </w:p>
          <w:p w:rsidR="00E86938" w:rsidRPr="000C68BB" w:rsidRDefault="00E86938" w:rsidP="00BA2412">
            <w:pPr>
              <w:jc w:val="center"/>
              <w:rPr>
                <w:sz w:val="24"/>
                <w:szCs w:val="24"/>
                <w:lang w:val="es-MX"/>
              </w:rPr>
            </w:pPr>
            <w:r>
              <w:rPr>
                <w:sz w:val="24"/>
                <w:szCs w:val="24"/>
              </w:rPr>
              <w:fldChar w:fldCharType="begin">
                <w:ffData>
                  <w:name w:val=""/>
                  <w:enabled/>
                  <w:calcOnExit w:val="0"/>
                  <w:checkBox>
                    <w:sizeAuto/>
                    <w:default w:val="1"/>
                  </w:checkBox>
                </w:ffData>
              </w:fldChar>
            </w:r>
            <w:r w:rsidRPr="000C68BB">
              <w:rPr>
                <w:sz w:val="24"/>
                <w:szCs w:val="24"/>
                <w:lang w:val="es-MX"/>
              </w:rPr>
              <w:instrText xml:space="preserve"> FORMCHECKBOX </w:instrText>
            </w:r>
            <w:r>
              <w:rPr>
                <w:sz w:val="24"/>
                <w:szCs w:val="24"/>
              </w:rPr>
            </w:r>
            <w:r>
              <w:rPr>
                <w:sz w:val="24"/>
                <w:szCs w:val="24"/>
              </w:rPr>
              <w:fldChar w:fldCharType="end"/>
            </w:r>
            <w:r w:rsidRPr="000C68BB">
              <w:rPr>
                <w:sz w:val="24"/>
                <w:szCs w:val="24"/>
                <w:lang w:val="es-MX"/>
              </w:rPr>
              <w:t xml:space="preserve"> ISLO 2</w:t>
            </w:r>
          </w:p>
          <w:p w:rsidR="00E86938" w:rsidRPr="000C68BB" w:rsidRDefault="00E86938" w:rsidP="00BA2412">
            <w:pPr>
              <w:jc w:val="center"/>
              <w:rPr>
                <w:sz w:val="24"/>
                <w:szCs w:val="24"/>
                <w:lang w:val="es-MX"/>
              </w:rPr>
            </w:pPr>
            <w:r w:rsidRPr="003B17D4">
              <w:rPr>
                <w:sz w:val="24"/>
                <w:szCs w:val="24"/>
              </w:rPr>
              <w:fldChar w:fldCharType="begin">
                <w:ffData>
                  <w:name w:val="Check3"/>
                  <w:enabled/>
                  <w:calcOnExit w:val="0"/>
                  <w:checkBox>
                    <w:sizeAuto/>
                    <w:default w:val="0"/>
                  </w:checkBox>
                </w:ffData>
              </w:fldChar>
            </w:r>
            <w:r w:rsidRPr="000C68BB">
              <w:rPr>
                <w:sz w:val="24"/>
                <w:szCs w:val="24"/>
                <w:lang w:val="es-MX"/>
              </w:rPr>
              <w:instrText xml:space="preserve"> FORMCHECKBOX </w:instrText>
            </w:r>
            <w:r w:rsidRPr="003B17D4">
              <w:rPr>
                <w:sz w:val="24"/>
                <w:szCs w:val="24"/>
              </w:rPr>
            </w:r>
            <w:r w:rsidRPr="003B17D4">
              <w:rPr>
                <w:sz w:val="24"/>
                <w:szCs w:val="24"/>
              </w:rPr>
              <w:fldChar w:fldCharType="end"/>
            </w:r>
            <w:r w:rsidRPr="000C68BB">
              <w:rPr>
                <w:sz w:val="24"/>
                <w:szCs w:val="24"/>
                <w:lang w:val="es-MX"/>
              </w:rPr>
              <w:t xml:space="preserve"> ISLO 3</w:t>
            </w:r>
          </w:p>
          <w:p w:rsidR="00E86938" w:rsidRPr="000C68BB" w:rsidRDefault="00E86938" w:rsidP="00BA2412">
            <w:pPr>
              <w:jc w:val="center"/>
              <w:rPr>
                <w:sz w:val="24"/>
                <w:szCs w:val="24"/>
                <w:lang w:val="es-MX"/>
              </w:rPr>
            </w:pPr>
            <w:r w:rsidRPr="003B17D4">
              <w:rPr>
                <w:sz w:val="24"/>
                <w:szCs w:val="24"/>
              </w:rPr>
              <w:fldChar w:fldCharType="begin">
                <w:ffData>
                  <w:name w:val="Check3"/>
                  <w:enabled/>
                  <w:calcOnExit w:val="0"/>
                  <w:checkBox>
                    <w:sizeAuto/>
                    <w:default w:val="0"/>
                  </w:checkBox>
                </w:ffData>
              </w:fldChar>
            </w:r>
            <w:r w:rsidRPr="000C68BB">
              <w:rPr>
                <w:sz w:val="24"/>
                <w:szCs w:val="24"/>
                <w:lang w:val="es-MX"/>
              </w:rPr>
              <w:instrText xml:space="preserve"> FORMCHECKBOX </w:instrText>
            </w:r>
            <w:r w:rsidRPr="003B17D4">
              <w:rPr>
                <w:sz w:val="24"/>
                <w:szCs w:val="24"/>
              </w:rPr>
            </w:r>
            <w:r w:rsidRPr="003B17D4">
              <w:rPr>
                <w:sz w:val="24"/>
                <w:szCs w:val="24"/>
              </w:rPr>
              <w:fldChar w:fldCharType="end"/>
            </w:r>
            <w:r w:rsidRPr="000C68BB">
              <w:rPr>
                <w:sz w:val="24"/>
                <w:szCs w:val="24"/>
                <w:lang w:val="es-MX"/>
              </w:rPr>
              <w:t xml:space="preserve"> ISLO 4</w:t>
            </w:r>
          </w:p>
          <w:p w:rsidR="00E86938" w:rsidRPr="000C68BB" w:rsidRDefault="00E86938" w:rsidP="006D4F29">
            <w:pPr>
              <w:jc w:val="center"/>
              <w:rPr>
                <w:sz w:val="24"/>
                <w:szCs w:val="24"/>
                <w:lang w:val="es-MX"/>
              </w:rPr>
            </w:pPr>
            <w:r w:rsidRPr="003B17D4">
              <w:rPr>
                <w:sz w:val="24"/>
                <w:szCs w:val="24"/>
              </w:rPr>
              <w:fldChar w:fldCharType="begin">
                <w:ffData>
                  <w:name w:val="Check3"/>
                  <w:enabled/>
                  <w:calcOnExit w:val="0"/>
                  <w:checkBox>
                    <w:sizeAuto/>
                    <w:default w:val="0"/>
                  </w:checkBox>
                </w:ffData>
              </w:fldChar>
            </w:r>
            <w:r w:rsidRPr="000C68BB">
              <w:rPr>
                <w:sz w:val="24"/>
                <w:szCs w:val="24"/>
                <w:lang w:val="es-MX"/>
              </w:rPr>
              <w:instrText xml:space="preserve"> FORMCHECKBOX </w:instrText>
            </w:r>
            <w:r w:rsidRPr="003B17D4">
              <w:rPr>
                <w:sz w:val="24"/>
                <w:szCs w:val="24"/>
              </w:rPr>
            </w:r>
            <w:r w:rsidRPr="003B17D4">
              <w:rPr>
                <w:sz w:val="24"/>
                <w:szCs w:val="24"/>
              </w:rPr>
              <w:fldChar w:fldCharType="end"/>
            </w:r>
            <w:r w:rsidRPr="000C68BB">
              <w:rPr>
                <w:sz w:val="24"/>
                <w:szCs w:val="24"/>
                <w:lang w:val="es-MX"/>
              </w:rPr>
              <w:t xml:space="preserve"> ISLO 5</w:t>
            </w:r>
          </w:p>
        </w:tc>
      </w:tr>
      <w:tr w:rsidR="00E86938" w:rsidTr="001C4679">
        <w:tc>
          <w:tcPr>
            <w:tcW w:w="9811" w:type="dxa"/>
            <w:gridSpan w:val="4"/>
            <w:tcBorders>
              <w:top w:val="single" w:sz="4" w:space="0" w:color="auto"/>
              <w:left w:val="single" w:sz="4" w:space="0" w:color="auto"/>
              <w:bottom w:val="single" w:sz="4" w:space="0" w:color="auto"/>
              <w:right w:val="single" w:sz="4" w:space="0" w:color="auto"/>
            </w:tcBorders>
          </w:tcPr>
          <w:p w:rsidR="00E86938" w:rsidRPr="00C15830" w:rsidRDefault="00E86938" w:rsidP="009B0185">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r>
              <w:rPr>
                <w:sz w:val="24"/>
                <w:szCs w:val="24"/>
              </w:rPr>
              <w:t xml:space="preserve"> Success rate is 100% for AHP 074. Completion rate is also 100%</w:t>
            </w:r>
          </w:p>
          <w:p w:rsidR="00E86938" w:rsidRPr="00C15830" w:rsidRDefault="00E86938" w:rsidP="00BA2412">
            <w:pPr>
              <w:rPr>
                <w:sz w:val="24"/>
                <w:szCs w:val="24"/>
              </w:rPr>
            </w:pPr>
          </w:p>
          <w:p w:rsidR="00E86938" w:rsidRPr="00C15830" w:rsidRDefault="00E86938" w:rsidP="00BA2412">
            <w:pPr>
              <w:rPr>
                <w:sz w:val="24"/>
                <w:szCs w:val="24"/>
              </w:rPr>
            </w:pPr>
          </w:p>
        </w:tc>
        <w:tc>
          <w:tcPr>
            <w:tcW w:w="2070" w:type="dxa"/>
            <w:vMerge/>
            <w:tcBorders>
              <w:left w:val="single" w:sz="4" w:space="0" w:color="auto"/>
              <w:right w:val="single" w:sz="4" w:space="0" w:color="auto"/>
            </w:tcBorders>
          </w:tcPr>
          <w:p w:rsidR="00E86938" w:rsidRDefault="00E86938" w:rsidP="00BA2412">
            <w:pPr>
              <w:jc w:val="center"/>
              <w:rPr>
                <w:sz w:val="24"/>
                <w:szCs w:val="24"/>
              </w:rPr>
            </w:pPr>
          </w:p>
        </w:tc>
      </w:tr>
      <w:tr w:rsidR="00E86938" w:rsidTr="001C4679">
        <w:tc>
          <w:tcPr>
            <w:tcW w:w="3061" w:type="dxa"/>
            <w:gridSpan w:val="2"/>
            <w:tcBorders>
              <w:top w:val="single" w:sz="4" w:space="0" w:color="auto"/>
              <w:left w:val="single" w:sz="4" w:space="0" w:color="auto"/>
              <w:bottom w:val="nil"/>
              <w:right w:val="nil"/>
            </w:tcBorders>
          </w:tcPr>
          <w:p w:rsidR="00E86938" w:rsidRPr="005707F9" w:rsidRDefault="00E86938"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w:t>
            </w:r>
            <w:r w:rsidRPr="005707F9">
              <w:rPr>
                <w:sz w:val="24"/>
                <w:szCs w:val="24"/>
              </w:rPr>
              <w:t>Met</w:t>
            </w:r>
          </w:p>
        </w:tc>
        <w:tc>
          <w:tcPr>
            <w:tcW w:w="3468" w:type="dxa"/>
            <w:tcBorders>
              <w:top w:val="single" w:sz="4" w:space="0" w:color="auto"/>
              <w:left w:val="nil"/>
              <w:bottom w:val="nil"/>
              <w:right w:val="nil"/>
            </w:tcBorders>
          </w:tcPr>
          <w:p w:rsidR="00E86938" w:rsidRPr="005707F9" w:rsidRDefault="00E86938"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282" w:type="dxa"/>
            <w:tcBorders>
              <w:top w:val="single" w:sz="4" w:space="0" w:color="auto"/>
              <w:left w:val="nil"/>
              <w:bottom w:val="nil"/>
              <w:right w:val="single" w:sz="4" w:space="0" w:color="auto"/>
            </w:tcBorders>
          </w:tcPr>
          <w:p w:rsidR="00E86938" w:rsidRDefault="00E86938"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E86938" w:rsidRPr="005707F9" w:rsidRDefault="00E86938" w:rsidP="005A6C4B">
            <w:pPr>
              <w:rPr>
                <w:sz w:val="24"/>
                <w:szCs w:val="24"/>
              </w:rPr>
            </w:pPr>
          </w:p>
        </w:tc>
        <w:tc>
          <w:tcPr>
            <w:tcW w:w="2070" w:type="dxa"/>
            <w:vMerge/>
            <w:tcBorders>
              <w:left w:val="single" w:sz="4" w:space="0" w:color="auto"/>
              <w:right w:val="single" w:sz="4" w:space="0" w:color="auto"/>
            </w:tcBorders>
          </w:tcPr>
          <w:p w:rsidR="00E86938" w:rsidRDefault="00E86938" w:rsidP="00BA2412">
            <w:pPr>
              <w:rPr>
                <w:sz w:val="24"/>
                <w:szCs w:val="24"/>
              </w:rPr>
            </w:pPr>
          </w:p>
        </w:tc>
      </w:tr>
      <w:tr w:rsidR="00E86938" w:rsidTr="001C4679">
        <w:trPr>
          <w:trHeight w:val="683"/>
        </w:trPr>
        <w:tc>
          <w:tcPr>
            <w:tcW w:w="9811" w:type="dxa"/>
            <w:gridSpan w:val="4"/>
            <w:tcBorders>
              <w:top w:val="nil"/>
              <w:left w:val="single" w:sz="4" w:space="0" w:color="auto"/>
              <w:bottom w:val="single" w:sz="4" w:space="0" w:color="auto"/>
              <w:right w:val="single" w:sz="4" w:space="0" w:color="auto"/>
            </w:tcBorders>
          </w:tcPr>
          <w:p w:rsidR="00E86938" w:rsidRPr="00C15830" w:rsidRDefault="00E86938" w:rsidP="00BA2412">
            <w:pPr>
              <w:rPr>
                <w:sz w:val="24"/>
                <w:szCs w:val="24"/>
              </w:rPr>
            </w:pPr>
            <w:r w:rsidRPr="00C15830">
              <w:rPr>
                <w:b/>
                <w:sz w:val="24"/>
                <w:szCs w:val="24"/>
              </w:rPr>
              <w:lastRenderedPageBreak/>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E86938" w:rsidRPr="00C15830" w:rsidRDefault="00E86938" w:rsidP="00BA2412">
            <w:pPr>
              <w:rPr>
                <w:sz w:val="24"/>
                <w:szCs w:val="24"/>
              </w:rPr>
            </w:pPr>
          </w:p>
        </w:tc>
        <w:tc>
          <w:tcPr>
            <w:tcW w:w="2070" w:type="dxa"/>
            <w:vMerge/>
            <w:tcBorders>
              <w:left w:val="single" w:sz="4" w:space="0" w:color="auto"/>
              <w:bottom w:val="single" w:sz="4" w:space="0" w:color="auto"/>
              <w:right w:val="single" w:sz="4" w:space="0" w:color="auto"/>
            </w:tcBorders>
          </w:tcPr>
          <w:p w:rsidR="00E86938" w:rsidRDefault="00E86938" w:rsidP="00BA2412">
            <w:pPr>
              <w:rPr>
                <w:sz w:val="24"/>
                <w:szCs w:val="24"/>
              </w:rPr>
            </w:pPr>
          </w:p>
        </w:tc>
      </w:tr>
      <w:tr w:rsidR="00E86938" w:rsidRPr="005B59C1" w:rsidTr="0023193A">
        <w:tc>
          <w:tcPr>
            <w:tcW w:w="9811" w:type="dxa"/>
            <w:gridSpan w:val="4"/>
            <w:tcBorders>
              <w:top w:val="single" w:sz="4" w:space="0" w:color="auto"/>
              <w:left w:val="nil"/>
              <w:bottom w:val="nil"/>
              <w:right w:val="nil"/>
            </w:tcBorders>
          </w:tcPr>
          <w:p w:rsidR="00E86938" w:rsidRPr="005B59C1" w:rsidRDefault="00E86938" w:rsidP="004A2B92">
            <w:pPr>
              <w:rPr>
                <w:b/>
                <w:sz w:val="24"/>
                <w:szCs w:val="24"/>
              </w:rPr>
            </w:pPr>
          </w:p>
        </w:tc>
        <w:tc>
          <w:tcPr>
            <w:tcW w:w="2070" w:type="dxa"/>
            <w:tcBorders>
              <w:top w:val="single" w:sz="4" w:space="0" w:color="auto"/>
              <w:left w:val="nil"/>
              <w:bottom w:val="nil"/>
              <w:right w:val="nil"/>
            </w:tcBorders>
          </w:tcPr>
          <w:p w:rsidR="00E86938" w:rsidRPr="005B59C1" w:rsidRDefault="00E86938" w:rsidP="004A2B92">
            <w:pPr>
              <w:jc w:val="center"/>
              <w:rPr>
                <w:rFonts w:asciiTheme="majorHAnsi" w:eastAsia="Times New Roman" w:hAnsiTheme="majorHAnsi" w:cs="Arial"/>
                <w:sz w:val="24"/>
                <w:szCs w:val="24"/>
                <w:shd w:val="clear" w:color="auto" w:fill="BFBFBF" w:themeFill="background1" w:themeFillShade="BF"/>
              </w:rPr>
            </w:pPr>
          </w:p>
        </w:tc>
      </w:tr>
      <w:tr w:rsidR="00E86938" w:rsidTr="00455861">
        <w:tc>
          <w:tcPr>
            <w:tcW w:w="9811" w:type="dxa"/>
            <w:gridSpan w:val="4"/>
            <w:tcBorders>
              <w:top w:val="single" w:sz="4" w:space="0" w:color="auto"/>
              <w:left w:val="single" w:sz="4" w:space="0" w:color="auto"/>
              <w:bottom w:val="single" w:sz="4" w:space="0" w:color="auto"/>
              <w:right w:val="dotted" w:sz="4" w:space="0" w:color="auto"/>
            </w:tcBorders>
          </w:tcPr>
          <w:p w:rsidR="00E86938" w:rsidRPr="00B30971" w:rsidRDefault="00E86938" w:rsidP="00D9584C">
            <w:pPr>
              <w:jc w:val="center"/>
              <w:rPr>
                <w:b/>
                <w:sz w:val="32"/>
                <w:szCs w:val="32"/>
              </w:rPr>
            </w:pPr>
            <w:r w:rsidRPr="00B30971">
              <w:rPr>
                <w:b/>
                <w:sz w:val="32"/>
                <w:szCs w:val="32"/>
              </w:rPr>
              <w:t>PROGRAM LEARNING OUTCOME #2</w:t>
            </w:r>
          </w:p>
        </w:tc>
        <w:tc>
          <w:tcPr>
            <w:tcW w:w="2070" w:type="dxa"/>
            <w:tcBorders>
              <w:top w:val="single" w:sz="4" w:space="0" w:color="auto"/>
              <w:left w:val="dotted" w:sz="4" w:space="0" w:color="auto"/>
              <w:right w:val="single" w:sz="4" w:space="0" w:color="auto"/>
            </w:tcBorders>
            <w:vAlign w:val="center"/>
          </w:tcPr>
          <w:p w:rsidR="00E86938" w:rsidRPr="005707F9" w:rsidRDefault="00E86938"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Pr="005707F9">
              <w:rPr>
                <w:b/>
                <w:sz w:val="24"/>
                <w:szCs w:val="24"/>
              </w:rPr>
              <w:t>(S)</w:t>
            </w:r>
          </w:p>
        </w:tc>
      </w:tr>
      <w:tr w:rsidR="00E86938" w:rsidRPr="000C68BB" w:rsidTr="00455861">
        <w:tc>
          <w:tcPr>
            <w:tcW w:w="9811" w:type="dxa"/>
            <w:gridSpan w:val="4"/>
            <w:tcBorders>
              <w:top w:val="single" w:sz="4" w:space="0" w:color="auto"/>
              <w:left w:val="single" w:sz="4" w:space="0" w:color="auto"/>
              <w:bottom w:val="single" w:sz="4" w:space="0" w:color="auto"/>
              <w:right w:val="single" w:sz="4" w:space="0" w:color="auto"/>
            </w:tcBorders>
          </w:tcPr>
          <w:p w:rsidR="00E86938" w:rsidRPr="00E945BE" w:rsidRDefault="00E86938" w:rsidP="009B0185">
            <w:pPr>
              <w:rPr>
                <w:rFonts w:ascii="Arial Narrow" w:hAnsi="Arial Narrow" w:cs="Arial"/>
                <w:b/>
                <w:sz w:val="24"/>
                <w:szCs w:val="24"/>
              </w:rPr>
            </w:pPr>
            <w:r w:rsidRPr="00C15830">
              <w:rPr>
                <w:b/>
                <w:sz w:val="24"/>
                <w:szCs w:val="24"/>
              </w:rPr>
              <w:t xml:space="preserve">Identify Program Outcome: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r w:rsidRPr="00E945BE">
              <w:rPr>
                <w:rFonts w:ascii="Arial Narrow" w:hAnsi="Arial Narrow" w:cs="Arial"/>
                <w:b/>
                <w:sz w:val="24"/>
                <w:szCs w:val="24"/>
                <w:u w:val="single"/>
              </w:rPr>
              <w:t xml:space="preserve"> Outcome # 2</w:t>
            </w:r>
            <w:r w:rsidRPr="00E945BE">
              <w:rPr>
                <w:rFonts w:ascii="Arial Narrow" w:hAnsi="Arial Narrow" w:cs="Arial"/>
                <w:b/>
                <w:sz w:val="24"/>
                <w:szCs w:val="24"/>
              </w:rPr>
              <w:t xml:space="preserve">: </w:t>
            </w:r>
            <w:r>
              <w:rPr>
                <w:rFonts w:ascii="Arial Narrow" w:hAnsi="Arial Narrow" w:cs="Arial"/>
                <w:sz w:val="24"/>
                <w:szCs w:val="24"/>
              </w:rPr>
              <w:t xml:space="preserve">Successfully complete back office externship with an employer assessment of the student.  </w:t>
            </w:r>
          </w:p>
          <w:p w:rsidR="00E86938" w:rsidRDefault="00E86938" w:rsidP="009B0185">
            <w:pPr>
              <w:rPr>
                <w:rFonts w:ascii="Arial Narrow" w:hAnsi="Arial Narrow" w:cs="Arial"/>
                <w:b/>
                <w:sz w:val="24"/>
                <w:szCs w:val="24"/>
              </w:rPr>
            </w:pPr>
            <w:r w:rsidRPr="00E945BE">
              <w:rPr>
                <w:rFonts w:ascii="Arial Narrow" w:hAnsi="Arial Narrow" w:cs="Arial"/>
                <w:sz w:val="24"/>
                <w:szCs w:val="24"/>
              </w:rPr>
              <w:t>Est. Completion Date:</w:t>
            </w:r>
            <w:r>
              <w:rPr>
                <w:rFonts w:ascii="Arial Narrow" w:hAnsi="Arial Narrow" w:cs="Arial"/>
                <w:sz w:val="24"/>
                <w:szCs w:val="24"/>
              </w:rPr>
              <w:t xml:space="preserve"> By the completion of AHP 086 / Dec 2013 </w:t>
            </w:r>
            <w:r w:rsidRPr="00E945BE">
              <w:rPr>
                <w:rFonts w:ascii="Arial Narrow" w:hAnsi="Arial Narrow" w:cs="Arial"/>
                <w:sz w:val="24"/>
                <w:szCs w:val="24"/>
              </w:rPr>
              <w:tab/>
              <w:t xml:space="preserve"> </w:t>
            </w:r>
            <w:r w:rsidRPr="00E945BE">
              <w:rPr>
                <w:rFonts w:ascii="Arial Narrow" w:hAnsi="Arial Narrow" w:cs="Arial"/>
                <w:sz w:val="24"/>
                <w:szCs w:val="24"/>
              </w:rPr>
              <w:tab/>
              <w:t xml:space="preserve">Way(s) to assess:  </w:t>
            </w:r>
            <w:r>
              <w:rPr>
                <w:rFonts w:ascii="Arial Narrow" w:hAnsi="Arial Narrow" w:cs="Arial"/>
                <w:sz w:val="24"/>
                <w:szCs w:val="24"/>
              </w:rPr>
              <w:t xml:space="preserve">Clinical evaluation rubric </w:t>
            </w:r>
          </w:p>
          <w:p w:rsidR="00E86938" w:rsidRPr="00E945BE" w:rsidRDefault="00E86938" w:rsidP="009B0185">
            <w:pPr>
              <w:rPr>
                <w:rFonts w:ascii="Arial Narrow" w:hAnsi="Arial Narrow" w:cs="Arial"/>
                <w:b/>
                <w:sz w:val="24"/>
                <w:szCs w:val="24"/>
              </w:rPr>
            </w:pPr>
          </w:p>
          <w:p w:rsidR="00E86938" w:rsidRPr="00C15830" w:rsidRDefault="00E86938" w:rsidP="004A2B92">
            <w:pPr>
              <w:rPr>
                <w:sz w:val="24"/>
                <w:szCs w:val="24"/>
              </w:rPr>
            </w:pPr>
          </w:p>
          <w:p w:rsidR="00E86938" w:rsidRPr="00C15830" w:rsidRDefault="00E86938"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E86938" w:rsidRPr="000C68BB" w:rsidRDefault="00E86938" w:rsidP="003B17D4">
            <w:pPr>
              <w:jc w:val="center"/>
              <w:rPr>
                <w:sz w:val="24"/>
                <w:szCs w:val="24"/>
                <w:lang w:val="es-MX"/>
              </w:rPr>
            </w:pPr>
            <w:r>
              <w:rPr>
                <w:sz w:val="24"/>
                <w:szCs w:val="24"/>
              </w:rPr>
              <w:fldChar w:fldCharType="begin">
                <w:ffData>
                  <w:name w:val=""/>
                  <w:enabled/>
                  <w:calcOnExit w:val="0"/>
                  <w:checkBox>
                    <w:sizeAuto/>
                    <w:default w:val="1"/>
                  </w:checkBox>
                </w:ffData>
              </w:fldChar>
            </w:r>
            <w:r w:rsidRPr="000C68BB">
              <w:rPr>
                <w:sz w:val="24"/>
                <w:szCs w:val="24"/>
                <w:lang w:val="es-MX"/>
              </w:rPr>
              <w:instrText xml:space="preserve"> FORMCHECKBOX </w:instrText>
            </w:r>
            <w:r>
              <w:rPr>
                <w:sz w:val="24"/>
                <w:szCs w:val="24"/>
              </w:rPr>
            </w:r>
            <w:r>
              <w:rPr>
                <w:sz w:val="24"/>
                <w:szCs w:val="24"/>
              </w:rPr>
              <w:fldChar w:fldCharType="end"/>
            </w:r>
            <w:r w:rsidRPr="000C68BB">
              <w:rPr>
                <w:sz w:val="24"/>
                <w:szCs w:val="24"/>
                <w:lang w:val="es-MX"/>
              </w:rPr>
              <w:t xml:space="preserve"> ISLO 1</w:t>
            </w:r>
          </w:p>
          <w:p w:rsidR="00E86938" w:rsidRPr="000C68BB" w:rsidRDefault="00E86938" w:rsidP="003B17D4">
            <w:pPr>
              <w:jc w:val="center"/>
              <w:rPr>
                <w:sz w:val="24"/>
                <w:szCs w:val="24"/>
                <w:lang w:val="es-MX"/>
              </w:rPr>
            </w:pPr>
            <w:r>
              <w:rPr>
                <w:sz w:val="24"/>
                <w:szCs w:val="24"/>
              </w:rPr>
              <w:fldChar w:fldCharType="begin">
                <w:ffData>
                  <w:name w:val=""/>
                  <w:enabled/>
                  <w:calcOnExit w:val="0"/>
                  <w:checkBox>
                    <w:sizeAuto/>
                    <w:default w:val="1"/>
                  </w:checkBox>
                </w:ffData>
              </w:fldChar>
            </w:r>
            <w:r w:rsidRPr="000C68BB">
              <w:rPr>
                <w:sz w:val="24"/>
                <w:szCs w:val="24"/>
                <w:lang w:val="es-MX"/>
              </w:rPr>
              <w:instrText xml:space="preserve"> FORMCHECKBOX </w:instrText>
            </w:r>
            <w:r>
              <w:rPr>
                <w:sz w:val="24"/>
                <w:szCs w:val="24"/>
              </w:rPr>
            </w:r>
            <w:r>
              <w:rPr>
                <w:sz w:val="24"/>
                <w:szCs w:val="24"/>
              </w:rPr>
              <w:fldChar w:fldCharType="end"/>
            </w:r>
            <w:r w:rsidRPr="000C68BB">
              <w:rPr>
                <w:sz w:val="24"/>
                <w:szCs w:val="24"/>
                <w:lang w:val="es-MX"/>
              </w:rPr>
              <w:t xml:space="preserve"> ISLO 2</w:t>
            </w:r>
          </w:p>
          <w:p w:rsidR="00E86938" w:rsidRPr="000C68BB" w:rsidRDefault="00E86938" w:rsidP="003B17D4">
            <w:pPr>
              <w:jc w:val="center"/>
              <w:rPr>
                <w:sz w:val="24"/>
                <w:szCs w:val="24"/>
                <w:lang w:val="es-MX"/>
              </w:rPr>
            </w:pPr>
            <w:r w:rsidRPr="003B17D4">
              <w:rPr>
                <w:sz w:val="24"/>
                <w:szCs w:val="24"/>
              </w:rPr>
              <w:fldChar w:fldCharType="begin">
                <w:ffData>
                  <w:name w:val="Check3"/>
                  <w:enabled/>
                  <w:calcOnExit w:val="0"/>
                  <w:checkBox>
                    <w:sizeAuto/>
                    <w:default w:val="0"/>
                  </w:checkBox>
                </w:ffData>
              </w:fldChar>
            </w:r>
            <w:r w:rsidRPr="000C68BB">
              <w:rPr>
                <w:sz w:val="24"/>
                <w:szCs w:val="24"/>
                <w:lang w:val="es-MX"/>
              </w:rPr>
              <w:instrText xml:space="preserve"> FORMCHECKBOX </w:instrText>
            </w:r>
            <w:r w:rsidRPr="003B17D4">
              <w:rPr>
                <w:sz w:val="24"/>
                <w:szCs w:val="24"/>
              </w:rPr>
            </w:r>
            <w:r w:rsidRPr="003B17D4">
              <w:rPr>
                <w:sz w:val="24"/>
                <w:szCs w:val="24"/>
              </w:rPr>
              <w:fldChar w:fldCharType="end"/>
            </w:r>
            <w:r w:rsidRPr="000C68BB">
              <w:rPr>
                <w:sz w:val="24"/>
                <w:szCs w:val="24"/>
                <w:lang w:val="es-MX"/>
              </w:rPr>
              <w:t xml:space="preserve"> ISLO 3</w:t>
            </w:r>
          </w:p>
          <w:p w:rsidR="00E86938" w:rsidRPr="000C68BB" w:rsidRDefault="00E86938" w:rsidP="003B17D4">
            <w:pPr>
              <w:jc w:val="center"/>
              <w:rPr>
                <w:sz w:val="24"/>
                <w:szCs w:val="24"/>
                <w:lang w:val="es-MX"/>
              </w:rPr>
            </w:pPr>
            <w:r w:rsidRPr="003B17D4">
              <w:rPr>
                <w:sz w:val="24"/>
                <w:szCs w:val="24"/>
              </w:rPr>
              <w:fldChar w:fldCharType="begin">
                <w:ffData>
                  <w:name w:val="Check3"/>
                  <w:enabled/>
                  <w:calcOnExit w:val="0"/>
                  <w:checkBox>
                    <w:sizeAuto/>
                    <w:default w:val="0"/>
                  </w:checkBox>
                </w:ffData>
              </w:fldChar>
            </w:r>
            <w:r w:rsidRPr="000C68BB">
              <w:rPr>
                <w:sz w:val="24"/>
                <w:szCs w:val="24"/>
                <w:lang w:val="es-MX"/>
              </w:rPr>
              <w:instrText xml:space="preserve"> FORMCHECKBOX </w:instrText>
            </w:r>
            <w:r w:rsidRPr="003B17D4">
              <w:rPr>
                <w:sz w:val="24"/>
                <w:szCs w:val="24"/>
              </w:rPr>
            </w:r>
            <w:r w:rsidRPr="003B17D4">
              <w:rPr>
                <w:sz w:val="24"/>
                <w:szCs w:val="24"/>
              </w:rPr>
              <w:fldChar w:fldCharType="end"/>
            </w:r>
            <w:r w:rsidRPr="000C68BB">
              <w:rPr>
                <w:sz w:val="24"/>
                <w:szCs w:val="24"/>
                <w:lang w:val="es-MX"/>
              </w:rPr>
              <w:t xml:space="preserve"> ISLO 4</w:t>
            </w:r>
          </w:p>
          <w:p w:rsidR="00E86938" w:rsidRPr="000C68BB" w:rsidRDefault="00E86938" w:rsidP="003B17D4">
            <w:pPr>
              <w:jc w:val="center"/>
              <w:rPr>
                <w:sz w:val="28"/>
                <w:szCs w:val="28"/>
                <w:lang w:val="es-MX"/>
              </w:rPr>
            </w:pPr>
            <w:r w:rsidRPr="003B17D4">
              <w:rPr>
                <w:sz w:val="24"/>
                <w:szCs w:val="24"/>
              </w:rPr>
              <w:fldChar w:fldCharType="begin">
                <w:ffData>
                  <w:name w:val="Check3"/>
                  <w:enabled/>
                  <w:calcOnExit w:val="0"/>
                  <w:checkBox>
                    <w:sizeAuto/>
                    <w:default w:val="0"/>
                  </w:checkBox>
                </w:ffData>
              </w:fldChar>
            </w:r>
            <w:r w:rsidRPr="000C68BB">
              <w:rPr>
                <w:sz w:val="24"/>
                <w:szCs w:val="24"/>
                <w:lang w:val="es-MX"/>
              </w:rPr>
              <w:instrText xml:space="preserve"> FORMCHECKBOX </w:instrText>
            </w:r>
            <w:r w:rsidRPr="003B17D4">
              <w:rPr>
                <w:sz w:val="24"/>
                <w:szCs w:val="24"/>
              </w:rPr>
            </w:r>
            <w:r w:rsidRPr="003B17D4">
              <w:rPr>
                <w:sz w:val="24"/>
                <w:szCs w:val="24"/>
              </w:rPr>
              <w:fldChar w:fldCharType="end"/>
            </w:r>
            <w:r w:rsidRPr="000C68BB">
              <w:rPr>
                <w:sz w:val="24"/>
                <w:szCs w:val="24"/>
                <w:lang w:val="es-MX"/>
              </w:rPr>
              <w:t xml:space="preserve"> ISLO 5</w:t>
            </w:r>
          </w:p>
        </w:tc>
      </w:tr>
      <w:tr w:rsidR="00E86938" w:rsidTr="001C4679">
        <w:tc>
          <w:tcPr>
            <w:tcW w:w="9811" w:type="dxa"/>
            <w:gridSpan w:val="4"/>
            <w:tcBorders>
              <w:top w:val="single" w:sz="4" w:space="0" w:color="auto"/>
              <w:left w:val="single" w:sz="4" w:space="0" w:color="auto"/>
              <w:bottom w:val="single" w:sz="4" w:space="0" w:color="auto"/>
              <w:right w:val="single" w:sz="4" w:space="0" w:color="auto"/>
            </w:tcBorders>
          </w:tcPr>
          <w:p w:rsidR="00E86938" w:rsidRPr="00C15830" w:rsidRDefault="00E86938" w:rsidP="004A2B9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r>
              <w:rPr>
                <w:sz w:val="24"/>
                <w:szCs w:val="24"/>
              </w:rPr>
              <w:t>Success rate is 88/5 to 91% and completion rate is 88% to 96%.</w:t>
            </w:r>
          </w:p>
          <w:p w:rsidR="00E86938" w:rsidRPr="00C15830" w:rsidRDefault="00E86938" w:rsidP="004A2B92">
            <w:pPr>
              <w:rPr>
                <w:sz w:val="24"/>
                <w:szCs w:val="24"/>
              </w:rPr>
            </w:pPr>
          </w:p>
        </w:tc>
        <w:tc>
          <w:tcPr>
            <w:tcW w:w="2070" w:type="dxa"/>
            <w:vMerge/>
            <w:tcBorders>
              <w:left w:val="single" w:sz="4" w:space="0" w:color="auto"/>
              <w:right w:val="single" w:sz="4" w:space="0" w:color="auto"/>
            </w:tcBorders>
          </w:tcPr>
          <w:p w:rsidR="00E86938" w:rsidRDefault="00E86938" w:rsidP="004A2B92">
            <w:pPr>
              <w:jc w:val="center"/>
              <w:rPr>
                <w:sz w:val="24"/>
                <w:szCs w:val="24"/>
              </w:rPr>
            </w:pPr>
          </w:p>
        </w:tc>
      </w:tr>
      <w:tr w:rsidR="00E86938" w:rsidTr="001C4679">
        <w:tc>
          <w:tcPr>
            <w:tcW w:w="3061" w:type="dxa"/>
            <w:gridSpan w:val="2"/>
            <w:tcBorders>
              <w:top w:val="single" w:sz="4" w:space="0" w:color="auto"/>
              <w:left w:val="single" w:sz="4" w:space="0" w:color="auto"/>
              <w:bottom w:val="nil"/>
              <w:right w:val="nil"/>
            </w:tcBorders>
          </w:tcPr>
          <w:p w:rsidR="00E86938" w:rsidRPr="00C15830" w:rsidRDefault="00E86938"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Pr="00C15830">
              <w:rPr>
                <w:sz w:val="24"/>
                <w:szCs w:val="24"/>
              </w:rPr>
              <w:t xml:space="preserve"> Met</w:t>
            </w:r>
          </w:p>
        </w:tc>
        <w:tc>
          <w:tcPr>
            <w:tcW w:w="3468" w:type="dxa"/>
            <w:tcBorders>
              <w:top w:val="single" w:sz="4" w:space="0" w:color="auto"/>
              <w:left w:val="nil"/>
              <w:bottom w:val="nil"/>
              <w:right w:val="nil"/>
            </w:tcBorders>
          </w:tcPr>
          <w:p w:rsidR="00E86938" w:rsidRPr="00C15830" w:rsidRDefault="00E86938"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Partially Met</w:t>
            </w:r>
          </w:p>
        </w:tc>
        <w:tc>
          <w:tcPr>
            <w:tcW w:w="3282" w:type="dxa"/>
            <w:tcBorders>
              <w:top w:val="single" w:sz="4" w:space="0" w:color="auto"/>
              <w:left w:val="nil"/>
              <w:bottom w:val="nil"/>
              <w:right w:val="single" w:sz="4" w:space="0" w:color="auto"/>
            </w:tcBorders>
          </w:tcPr>
          <w:p w:rsidR="00E86938" w:rsidRDefault="00E86938"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Not Met</w:t>
            </w:r>
          </w:p>
          <w:p w:rsidR="00E86938" w:rsidRPr="00C15830" w:rsidRDefault="00E86938" w:rsidP="005A6C4B">
            <w:pPr>
              <w:rPr>
                <w:sz w:val="24"/>
                <w:szCs w:val="24"/>
              </w:rPr>
            </w:pPr>
          </w:p>
        </w:tc>
        <w:tc>
          <w:tcPr>
            <w:tcW w:w="2070" w:type="dxa"/>
            <w:vMerge/>
            <w:tcBorders>
              <w:left w:val="single" w:sz="4" w:space="0" w:color="auto"/>
              <w:right w:val="single" w:sz="4" w:space="0" w:color="auto"/>
            </w:tcBorders>
          </w:tcPr>
          <w:p w:rsidR="00E86938" w:rsidRDefault="00E86938" w:rsidP="004A2B92">
            <w:pPr>
              <w:rPr>
                <w:sz w:val="24"/>
                <w:szCs w:val="24"/>
              </w:rPr>
            </w:pPr>
          </w:p>
        </w:tc>
      </w:tr>
      <w:tr w:rsidR="00E86938" w:rsidTr="001C4679">
        <w:trPr>
          <w:trHeight w:val="683"/>
        </w:trPr>
        <w:tc>
          <w:tcPr>
            <w:tcW w:w="9811" w:type="dxa"/>
            <w:gridSpan w:val="4"/>
            <w:tcBorders>
              <w:top w:val="nil"/>
              <w:left w:val="single" w:sz="4" w:space="0" w:color="auto"/>
              <w:bottom w:val="single" w:sz="4" w:space="0" w:color="auto"/>
              <w:right w:val="single" w:sz="4" w:space="0" w:color="auto"/>
            </w:tcBorders>
          </w:tcPr>
          <w:p w:rsidR="00E86938" w:rsidRPr="00C15830" w:rsidRDefault="00E86938"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E86938" w:rsidRPr="00C15830" w:rsidRDefault="00E86938" w:rsidP="004A2B92">
            <w:pPr>
              <w:rPr>
                <w:sz w:val="24"/>
                <w:szCs w:val="24"/>
              </w:rPr>
            </w:pPr>
          </w:p>
        </w:tc>
        <w:tc>
          <w:tcPr>
            <w:tcW w:w="2070" w:type="dxa"/>
            <w:vMerge/>
            <w:tcBorders>
              <w:left w:val="single" w:sz="4" w:space="0" w:color="auto"/>
              <w:bottom w:val="single" w:sz="4" w:space="0" w:color="auto"/>
              <w:right w:val="single" w:sz="4" w:space="0" w:color="auto"/>
            </w:tcBorders>
          </w:tcPr>
          <w:p w:rsidR="00E86938" w:rsidRDefault="00E86938" w:rsidP="004A2B92">
            <w:pPr>
              <w:rPr>
                <w:sz w:val="24"/>
                <w:szCs w:val="24"/>
              </w:rPr>
            </w:pPr>
          </w:p>
        </w:tc>
      </w:tr>
      <w:tr w:rsidR="00E86938" w:rsidRPr="005B59C1" w:rsidTr="00D9584C">
        <w:tc>
          <w:tcPr>
            <w:tcW w:w="9811" w:type="dxa"/>
            <w:gridSpan w:val="4"/>
            <w:tcBorders>
              <w:top w:val="single" w:sz="4" w:space="0" w:color="auto"/>
              <w:left w:val="nil"/>
              <w:bottom w:val="single" w:sz="4" w:space="0" w:color="auto"/>
              <w:right w:val="nil"/>
            </w:tcBorders>
          </w:tcPr>
          <w:p w:rsidR="00E86938" w:rsidRPr="005B59C1" w:rsidRDefault="00E86938" w:rsidP="004A2B92">
            <w:pPr>
              <w:rPr>
                <w:b/>
                <w:sz w:val="24"/>
                <w:szCs w:val="24"/>
              </w:rPr>
            </w:pPr>
          </w:p>
        </w:tc>
        <w:tc>
          <w:tcPr>
            <w:tcW w:w="2070" w:type="dxa"/>
            <w:tcBorders>
              <w:top w:val="single" w:sz="4" w:space="0" w:color="auto"/>
              <w:left w:val="nil"/>
              <w:bottom w:val="single" w:sz="4" w:space="0" w:color="auto"/>
              <w:right w:val="nil"/>
            </w:tcBorders>
          </w:tcPr>
          <w:p w:rsidR="00E86938" w:rsidRPr="005B59C1" w:rsidRDefault="00E86938" w:rsidP="004A2B92">
            <w:pPr>
              <w:jc w:val="center"/>
              <w:rPr>
                <w:rFonts w:asciiTheme="majorHAnsi" w:eastAsia="Times New Roman" w:hAnsiTheme="majorHAnsi" w:cs="Arial"/>
                <w:sz w:val="24"/>
                <w:szCs w:val="24"/>
                <w:shd w:val="clear" w:color="auto" w:fill="BFBFBF" w:themeFill="background1" w:themeFillShade="BF"/>
              </w:rPr>
            </w:pPr>
          </w:p>
        </w:tc>
      </w:tr>
    </w:tbl>
    <w:p w:rsidR="00E86938" w:rsidRDefault="00E86938" w:rsidP="00E86938">
      <w:pPr>
        <w:jc w:val="center"/>
        <w:rPr>
          <w:rFonts w:ascii="Arial Narrow" w:hAnsi="Arial Narrow" w:cs="Arial"/>
          <w:b/>
          <w:sz w:val="24"/>
          <w:szCs w:val="24"/>
        </w:rPr>
      </w:pPr>
    </w:p>
    <w:p w:rsidR="00E86938" w:rsidRDefault="00E86938" w:rsidP="00E86938">
      <w:pPr>
        <w:jc w:val="center"/>
        <w:rPr>
          <w:rFonts w:ascii="Arial Narrow" w:hAnsi="Arial Narrow" w:cs="Arial"/>
          <w:b/>
          <w:sz w:val="24"/>
          <w:szCs w:val="24"/>
        </w:rPr>
      </w:pPr>
    </w:p>
    <w:p w:rsidR="00E86938" w:rsidRDefault="00E86938" w:rsidP="00E86938">
      <w:pPr>
        <w:jc w:val="center"/>
        <w:rPr>
          <w:rFonts w:ascii="Arial Narrow" w:hAnsi="Arial Narrow" w:cs="Arial"/>
          <w:b/>
          <w:sz w:val="24"/>
          <w:szCs w:val="24"/>
        </w:rPr>
      </w:pPr>
    </w:p>
    <w:p w:rsidR="00E86938" w:rsidRDefault="00E86938" w:rsidP="00E86938">
      <w:pPr>
        <w:jc w:val="center"/>
        <w:rPr>
          <w:rFonts w:ascii="Arial Narrow" w:hAnsi="Arial Narrow" w:cs="Arial"/>
          <w:b/>
          <w:sz w:val="24"/>
          <w:szCs w:val="24"/>
        </w:rPr>
      </w:pPr>
    </w:p>
    <w:p w:rsidR="00E86938" w:rsidRDefault="00E86938" w:rsidP="00E86938">
      <w:pPr>
        <w:jc w:val="center"/>
        <w:rPr>
          <w:rFonts w:ascii="Arial Narrow" w:hAnsi="Arial Narrow" w:cs="Arial"/>
          <w:b/>
          <w:sz w:val="24"/>
          <w:szCs w:val="24"/>
        </w:rPr>
      </w:pPr>
    </w:p>
    <w:p w:rsidR="00E86938" w:rsidRDefault="00E86938" w:rsidP="00E86938">
      <w:pPr>
        <w:jc w:val="center"/>
        <w:rPr>
          <w:rFonts w:ascii="Arial Narrow" w:hAnsi="Arial Narrow" w:cs="Arial"/>
          <w:b/>
          <w:sz w:val="24"/>
          <w:szCs w:val="24"/>
        </w:rPr>
      </w:pPr>
    </w:p>
    <w:p w:rsidR="00E86938" w:rsidRPr="00FE7830" w:rsidRDefault="00E86938" w:rsidP="00E86938">
      <w:pPr>
        <w:jc w:val="center"/>
        <w:rPr>
          <w:rFonts w:ascii="Arial Narrow" w:hAnsi="Arial Narrow" w:cs="Arial"/>
          <w:b/>
          <w:sz w:val="24"/>
          <w:szCs w:val="24"/>
        </w:rPr>
      </w:pPr>
      <w:r w:rsidRPr="00FE7830">
        <w:rPr>
          <w:rFonts w:ascii="Arial Narrow" w:hAnsi="Arial Narrow" w:cs="Arial"/>
          <w:b/>
          <w:sz w:val="24"/>
          <w:szCs w:val="24"/>
        </w:rPr>
        <w:lastRenderedPageBreak/>
        <w:t>Program Outcomes and Course Alignment Grid for Imperial Valley College</w:t>
      </w:r>
    </w:p>
    <w:p w:rsidR="00E86938" w:rsidRPr="00FE7830" w:rsidRDefault="00E86938" w:rsidP="00E86938">
      <w:pPr>
        <w:rPr>
          <w:rFonts w:ascii="Arial Narrow" w:hAnsi="Arial Narrow" w:cs="Arial"/>
          <w:sz w:val="24"/>
          <w:szCs w:val="24"/>
          <w:u w:val="single"/>
        </w:rPr>
      </w:pPr>
      <w:r w:rsidRPr="00FE7830">
        <w:rPr>
          <w:rFonts w:ascii="Arial Narrow" w:hAnsi="Arial Narrow" w:cs="Arial"/>
          <w:sz w:val="24"/>
          <w:szCs w:val="24"/>
        </w:rPr>
        <w:t>Program:</w:t>
      </w:r>
      <w:r w:rsidRPr="00FE7830">
        <w:rPr>
          <w:rFonts w:ascii="Arial Narrow" w:hAnsi="Arial Narrow" w:cs="Arial"/>
          <w:sz w:val="24"/>
          <w:szCs w:val="24"/>
          <w:u w:val="single"/>
        </w:rPr>
        <w:tab/>
      </w:r>
      <w:r w:rsidRPr="007F7CE0">
        <w:rPr>
          <w:rFonts w:ascii="Arial Narrow" w:hAnsi="Arial Narrow" w:cs="Arial"/>
          <w:b/>
          <w:sz w:val="24"/>
          <w:szCs w:val="24"/>
          <w:u w:val="single"/>
        </w:rPr>
        <w:t xml:space="preserve">Medical </w:t>
      </w:r>
      <w:r>
        <w:rPr>
          <w:rFonts w:ascii="Arial Narrow" w:hAnsi="Arial Narrow" w:cs="Arial"/>
          <w:b/>
          <w:sz w:val="24"/>
          <w:szCs w:val="24"/>
          <w:u w:val="single"/>
        </w:rPr>
        <w:t xml:space="preserve">Assistant, </w:t>
      </w:r>
      <w:r w:rsidRPr="007F7CE0">
        <w:rPr>
          <w:rFonts w:ascii="Arial Narrow" w:hAnsi="Arial Narrow" w:cs="Arial"/>
          <w:b/>
          <w:sz w:val="24"/>
          <w:szCs w:val="24"/>
          <w:u w:val="single"/>
        </w:rPr>
        <w:tab/>
      </w:r>
      <w:r>
        <w:rPr>
          <w:rFonts w:ascii="Arial Narrow" w:hAnsi="Arial Narrow" w:cs="Arial"/>
          <w:b/>
          <w:sz w:val="24"/>
          <w:szCs w:val="24"/>
          <w:u w:val="single"/>
        </w:rPr>
        <w:t xml:space="preserve">Certificate &amp; Program </w:t>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sidRPr="00FE7830">
        <w:rPr>
          <w:rFonts w:ascii="Arial Narrow" w:hAnsi="Arial Narrow" w:cs="Arial"/>
          <w:sz w:val="24"/>
          <w:szCs w:val="24"/>
        </w:rPr>
        <w:t>Completed on:</w:t>
      </w:r>
      <w:r w:rsidRPr="00FE7830">
        <w:rPr>
          <w:rFonts w:ascii="Arial Narrow" w:hAnsi="Arial Narrow" w:cs="Arial"/>
          <w:sz w:val="24"/>
          <w:szCs w:val="24"/>
          <w:u w:val="single"/>
        </w:rPr>
        <w:tab/>
      </w:r>
      <w:r w:rsidRPr="00FE7830">
        <w:rPr>
          <w:rFonts w:ascii="Arial Narrow" w:hAnsi="Arial Narrow" w:cs="Arial"/>
          <w:sz w:val="24"/>
          <w:szCs w:val="24"/>
          <w:u w:val="single"/>
        </w:rPr>
        <w:tab/>
      </w:r>
      <w:r>
        <w:rPr>
          <w:rFonts w:ascii="Arial Narrow" w:hAnsi="Arial Narrow" w:cs="Arial"/>
          <w:sz w:val="24"/>
          <w:szCs w:val="24"/>
          <w:u w:val="single"/>
        </w:rPr>
        <w:t>February 20, 2014</w:t>
      </w:r>
      <w:r w:rsidRPr="00FE7830">
        <w:rPr>
          <w:rFonts w:ascii="Arial Narrow" w:hAnsi="Arial Narrow" w:cs="Arial"/>
          <w:sz w:val="24"/>
          <w:szCs w:val="24"/>
          <w:u w:val="single"/>
        </w:rPr>
        <w:tab/>
      </w:r>
    </w:p>
    <w:p w:rsidR="00E86938" w:rsidRPr="00FE7830" w:rsidRDefault="00E86938" w:rsidP="00E86938">
      <w:pPr>
        <w:rPr>
          <w:rFonts w:ascii="Arial Narrow" w:hAnsi="Arial Narrow" w:cs="Arial"/>
          <w:sz w:val="24"/>
          <w:szCs w:val="24"/>
        </w:rPr>
      </w:pPr>
      <w:r w:rsidRPr="00FE7830">
        <w:rPr>
          <w:rFonts w:ascii="Arial Narrow" w:hAnsi="Arial Narrow" w:cs="Arial"/>
          <w:sz w:val="24"/>
          <w:szCs w:val="24"/>
        </w:rPr>
        <w:t>Prepared by :</w:t>
      </w:r>
      <w:r w:rsidRPr="00FE7830">
        <w:rPr>
          <w:rFonts w:ascii="Arial Narrow" w:hAnsi="Arial Narrow" w:cs="Arial"/>
          <w:sz w:val="24"/>
          <w:szCs w:val="24"/>
          <w:u w:val="single"/>
        </w:rPr>
        <w:tab/>
      </w:r>
      <w:r>
        <w:rPr>
          <w:rFonts w:ascii="Arial Narrow" w:hAnsi="Arial Narrow" w:cs="Arial"/>
          <w:sz w:val="24"/>
          <w:szCs w:val="24"/>
          <w:u w:val="single"/>
        </w:rPr>
        <w:t>Enola Berker, Lidia Trejo,Susan Carreon</w:t>
      </w:r>
      <w:r w:rsidRPr="00FE7830">
        <w:rPr>
          <w:rFonts w:ascii="Arial Narrow" w:hAnsi="Arial Narrow" w:cs="Arial"/>
          <w:sz w:val="24"/>
          <w:szCs w:val="24"/>
          <w:u w:val="single"/>
        </w:rPr>
        <w:tab/>
      </w:r>
      <w:r w:rsidRPr="00FE7830">
        <w:rPr>
          <w:rFonts w:ascii="Arial Narrow" w:hAnsi="Arial Narrow" w:cs="Arial"/>
          <w:sz w:val="24"/>
          <w:szCs w:val="24"/>
          <w:u w:val="single"/>
        </w:rPr>
        <w:tab/>
      </w:r>
      <w:r w:rsidRPr="00FE7830">
        <w:rPr>
          <w:rFonts w:ascii="Arial Narrow" w:hAnsi="Arial Narrow" w:cs="Arial"/>
          <w:sz w:val="24"/>
          <w:szCs w:val="24"/>
          <w:u w:val="single"/>
        </w:rPr>
        <w:tab/>
      </w:r>
      <w:r w:rsidRPr="00FE7830">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sidRPr="00FE7830">
        <w:rPr>
          <w:rFonts w:ascii="Arial Narrow" w:hAnsi="Arial Narrow" w:cs="Arial"/>
          <w:sz w:val="24"/>
          <w:szCs w:val="24"/>
          <w:u w:val="single"/>
        </w:rPr>
        <w:tab/>
      </w:r>
    </w:p>
    <w:tbl>
      <w:tblPr>
        <w:tblStyle w:val="TableGrid"/>
        <w:tblW w:w="0" w:type="auto"/>
        <w:tblLook w:val="04A0" w:firstRow="1" w:lastRow="0" w:firstColumn="1" w:lastColumn="0" w:noHBand="0" w:noVBand="1"/>
      </w:tblPr>
      <w:tblGrid>
        <w:gridCol w:w="2068"/>
        <w:gridCol w:w="1726"/>
        <w:gridCol w:w="1851"/>
        <w:gridCol w:w="2422"/>
        <w:gridCol w:w="2072"/>
        <w:gridCol w:w="1907"/>
        <w:gridCol w:w="1706"/>
      </w:tblGrid>
      <w:tr w:rsidR="00E86938" w:rsidRPr="00FE7830" w:rsidTr="0086564C">
        <w:tc>
          <w:tcPr>
            <w:tcW w:w="2068" w:type="dxa"/>
          </w:tcPr>
          <w:p w:rsidR="00E86938" w:rsidRPr="00FE7830" w:rsidRDefault="00E86938" w:rsidP="0086564C">
            <w:pPr>
              <w:rPr>
                <w:rFonts w:ascii="Arial Narrow" w:hAnsi="Arial Narrow" w:cs="Arial"/>
                <w:b/>
                <w:sz w:val="24"/>
                <w:szCs w:val="24"/>
              </w:rPr>
            </w:pPr>
            <w:r w:rsidRPr="00FE7830">
              <w:rPr>
                <w:rFonts w:ascii="Arial Narrow" w:hAnsi="Arial Narrow" w:cs="Arial"/>
                <w:b/>
                <w:sz w:val="24"/>
                <w:szCs w:val="24"/>
              </w:rPr>
              <w:t>Course</w:t>
            </w:r>
          </w:p>
          <w:p w:rsidR="00E86938" w:rsidRPr="00FE7830" w:rsidRDefault="00E86938" w:rsidP="0086564C">
            <w:pPr>
              <w:rPr>
                <w:rFonts w:ascii="Arial Narrow" w:hAnsi="Arial Narrow" w:cs="Arial"/>
                <w:b/>
                <w:sz w:val="24"/>
                <w:szCs w:val="24"/>
              </w:rPr>
            </w:pPr>
          </w:p>
        </w:tc>
        <w:tc>
          <w:tcPr>
            <w:tcW w:w="1726" w:type="dxa"/>
          </w:tcPr>
          <w:p w:rsidR="00E86938" w:rsidRPr="00FE7830" w:rsidRDefault="00E86938" w:rsidP="0086564C">
            <w:pPr>
              <w:rPr>
                <w:rFonts w:ascii="Arial Narrow" w:hAnsi="Arial Narrow" w:cs="Arial"/>
                <w:b/>
                <w:sz w:val="24"/>
                <w:szCs w:val="24"/>
              </w:rPr>
            </w:pPr>
            <w:r w:rsidRPr="00FE7830">
              <w:rPr>
                <w:rFonts w:ascii="Arial Narrow" w:hAnsi="Arial Narrow" w:cs="Arial"/>
                <w:b/>
                <w:sz w:val="24"/>
                <w:szCs w:val="24"/>
              </w:rPr>
              <w:t>Communication</w:t>
            </w:r>
          </w:p>
        </w:tc>
        <w:tc>
          <w:tcPr>
            <w:tcW w:w="1851" w:type="dxa"/>
          </w:tcPr>
          <w:p w:rsidR="00E86938" w:rsidRPr="00FE7830" w:rsidRDefault="00E86938" w:rsidP="0086564C">
            <w:pPr>
              <w:rPr>
                <w:rFonts w:ascii="Arial Narrow" w:hAnsi="Arial Narrow" w:cs="Arial"/>
                <w:b/>
                <w:sz w:val="24"/>
                <w:szCs w:val="24"/>
              </w:rPr>
            </w:pPr>
            <w:r w:rsidRPr="00FE7830">
              <w:rPr>
                <w:rFonts w:ascii="Arial Narrow" w:hAnsi="Arial Narrow" w:cs="Arial"/>
                <w:b/>
                <w:sz w:val="24"/>
                <w:szCs w:val="24"/>
              </w:rPr>
              <w:t>Critical Thinking</w:t>
            </w:r>
          </w:p>
        </w:tc>
        <w:tc>
          <w:tcPr>
            <w:tcW w:w="2422" w:type="dxa"/>
          </w:tcPr>
          <w:p w:rsidR="00E86938" w:rsidRPr="00FE7830" w:rsidRDefault="00E86938" w:rsidP="0086564C">
            <w:pPr>
              <w:rPr>
                <w:rFonts w:ascii="Arial Narrow" w:hAnsi="Arial Narrow" w:cs="Arial"/>
                <w:b/>
                <w:sz w:val="24"/>
                <w:szCs w:val="24"/>
              </w:rPr>
            </w:pPr>
            <w:r w:rsidRPr="00FE7830">
              <w:rPr>
                <w:rFonts w:ascii="Arial Narrow" w:hAnsi="Arial Narrow" w:cs="Arial"/>
                <w:b/>
                <w:sz w:val="24"/>
                <w:szCs w:val="24"/>
              </w:rPr>
              <w:t>Personal Responsibility</w:t>
            </w:r>
          </w:p>
        </w:tc>
        <w:tc>
          <w:tcPr>
            <w:tcW w:w="2072" w:type="dxa"/>
          </w:tcPr>
          <w:p w:rsidR="00E86938" w:rsidRPr="00FE7830" w:rsidRDefault="00E86938" w:rsidP="0086564C">
            <w:pPr>
              <w:rPr>
                <w:rFonts w:ascii="Arial Narrow" w:hAnsi="Arial Narrow" w:cs="Arial"/>
                <w:b/>
                <w:sz w:val="24"/>
                <w:szCs w:val="24"/>
              </w:rPr>
            </w:pPr>
            <w:r w:rsidRPr="00FE7830">
              <w:rPr>
                <w:rFonts w:ascii="Arial Narrow" w:hAnsi="Arial Narrow" w:cs="Arial"/>
                <w:b/>
                <w:sz w:val="24"/>
                <w:szCs w:val="24"/>
              </w:rPr>
              <w:t>Information Literacy</w:t>
            </w:r>
          </w:p>
        </w:tc>
        <w:tc>
          <w:tcPr>
            <w:tcW w:w="1907" w:type="dxa"/>
          </w:tcPr>
          <w:p w:rsidR="00E86938" w:rsidRPr="00FE7830" w:rsidRDefault="00E86938" w:rsidP="0086564C">
            <w:pPr>
              <w:rPr>
                <w:rFonts w:ascii="Arial Narrow" w:hAnsi="Arial Narrow" w:cs="Arial"/>
                <w:b/>
                <w:sz w:val="24"/>
                <w:szCs w:val="24"/>
              </w:rPr>
            </w:pPr>
            <w:r w:rsidRPr="00FE7830">
              <w:rPr>
                <w:rFonts w:ascii="Arial Narrow" w:hAnsi="Arial Narrow" w:cs="Arial"/>
                <w:b/>
                <w:sz w:val="24"/>
                <w:szCs w:val="24"/>
              </w:rPr>
              <w:t>Global Awareness</w:t>
            </w:r>
          </w:p>
        </w:tc>
        <w:tc>
          <w:tcPr>
            <w:tcW w:w="1706" w:type="dxa"/>
          </w:tcPr>
          <w:p w:rsidR="00E86938" w:rsidRPr="00FE7830" w:rsidRDefault="00E86938" w:rsidP="0086564C">
            <w:pPr>
              <w:rPr>
                <w:rFonts w:ascii="Arial Narrow" w:hAnsi="Arial Narrow" w:cs="Arial"/>
                <w:b/>
                <w:sz w:val="24"/>
                <w:szCs w:val="24"/>
              </w:rPr>
            </w:pPr>
            <w:r w:rsidRPr="00FE7830">
              <w:rPr>
                <w:rFonts w:ascii="Arial Narrow" w:hAnsi="Arial Narrow" w:cs="Arial"/>
                <w:b/>
                <w:sz w:val="24"/>
                <w:szCs w:val="24"/>
              </w:rPr>
              <w:t># of Outcomes identified so far for course</w:t>
            </w:r>
          </w:p>
        </w:tc>
      </w:tr>
      <w:tr w:rsidR="00E86938" w:rsidRPr="00FE7830" w:rsidTr="0086564C">
        <w:tc>
          <w:tcPr>
            <w:tcW w:w="2068" w:type="dxa"/>
          </w:tcPr>
          <w:p w:rsidR="00E86938" w:rsidRPr="000A3559" w:rsidRDefault="00E86938" w:rsidP="0086564C">
            <w:pPr>
              <w:rPr>
                <w:rFonts w:ascii="Arial" w:hAnsi="Arial" w:cs="Arial"/>
                <w:sz w:val="20"/>
                <w:szCs w:val="20"/>
              </w:rPr>
            </w:pPr>
            <w:r>
              <w:rPr>
                <w:rFonts w:ascii="Arial" w:hAnsi="Arial" w:cs="Arial"/>
                <w:sz w:val="20"/>
                <w:szCs w:val="20"/>
              </w:rPr>
              <w:t>AHP 070</w:t>
            </w:r>
          </w:p>
        </w:tc>
        <w:tc>
          <w:tcPr>
            <w:tcW w:w="1726" w:type="dxa"/>
            <w:vAlign w:val="center"/>
          </w:tcPr>
          <w:p w:rsidR="00E86938" w:rsidRPr="00FE7830" w:rsidRDefault="00E86938" w:rsidP="0086564C">
            <w:pPr>
              <w:jc w:val="center"/>
              <w:rPr>
                <w:rFonts w:ascii="Arial Narrow" w:hAnsi="Arial Narrow" w:cs="Arial"/>
                <w:sz w:val="24"/>
                <w:szCs w:val="24"/>
              </w:rPr>
            </w:pPr>
            <w:r>
              <w:rPr>
                <w:rFonts w:ascii="Arial Narrow" w:hAnsi="Arial Narrow" w:cs="Arial"/>
                <w:sz w:val="24"/>
                <w:szCs w:val="24"/>
              </w:rPr>
              <w:t>3</w:t>
            </w:r>
          </w:p>
        </w:tc>
        <w:tc>
          <w:tcPr>
            <w:tcW w:w="1851" w:type="dxa"/>
            <w:vAlign w:val="center"/>
          </w:tcPr>
          <w:p w:rsidR="00E86938" w:rsidRPr="00FE7830" w:rsidRDefault="00E86938" w:rsidP="0086564C">
            <w:pPr>
              <w:jc w:val="center"/>
              <w:rPr>
                <w:rFonts w:ascii="Arial Narrow" w:hAnsi="Arial Narrow" w:cs="Arial"/>
                <w:sz w:val="24"/>
                <w:szCs w:val="24"/>
              </w:rPr>
            </w:pPr>
            <w:r>
              <w:rPr>
                <w:rFonts w:ascii="Arial Narrow" w:hAnsi="Arial Narrow" w:cs="Arial"/>
                <w:sz w:val="24"/>
                <w:szCs w:val="24"/>
              </w:rPr>
              <w:t>3</w:t>
            </w:r>
          </w:p>
        </w:tc>
        <w:tc>
          <w:tcPr>
            <w:tcW w:w="2422" w:type="dxa"/>
            <w:vAlign w:val="center"/>
          </w:tcPr>
          <w:p w:rsidR="00E86938" w:rsidRPr="00FE7830" w:rsidRDefault="00E86938" w:rsidP="0086564C">
            <w:pPr>
              <w:jc w:val="center"/>
              <w:rPr>
                <w:rFonts w:ascii="Arial Narrow" w:hAnsi="Arial Narrow" w:cs="Arial"/>
                <w:sz w:val="24"/>
                <w:szCs w:val="24"/>
              </w:rPr>
            </w:pPr>
            <w:r>
              <w:rPr>
                <w:rFonts w:ascii="Arial Narrow" w:hAnsi="Arial Narrow" w:cs="Arial"/>
                <w:sz w:val="24"/>
                <w:szCs w:val="24"/>
              </w:rPr>
              <w:t>2</w:t>
            </w:r>
          </w:p>
        </w:tc>
        <w:tc>
          <w:tcPr>
            <w:tcW w:w="2072" w:type="dxa"/>
            <w:vAlign w:val="center"/>
          </w:tcPr>
          <w:p w:rsidR="00E86938" w:rsidRPr="00FE7830" w:rsidRDefault="00E86938" w:rsidP="0086564C">
            <w:pPr>
              <w:jc w:val="center"/>
              <w:rPr>
                <w:rFonts w:ascii="Arial Narrow" w:hAnsi="Arial Narrow" w:cs="Arial"/>
                <w:sz w:val="24"/>
                <w:szCs w:val="24"/>
              </w:rPr>
            </w:pPr>
            <w:r>
              <w:rPr>
                <w:rFonts w:ascii="Arial Narrow" w:hAnsi="Arial Narrow" w:cs="Arial"/>
                <w:sz w:val="24"/>
                <w:szCs w:val="24"/>
              </w:rPr>
              <w:t>3</w:t>
            </w:r>
          </w:p>
        </w:tc>
        <w:tc>
          <w:tcPr>
            <w:tcW w:w="1907" w:type="dxa"/>
            <w:vAlign w:val="center"/>
          </w:tcPr>
          <w:p w:rsidR="00E86938" w:rsidRPr="00FE7830" w:rsidRDefault="00E86938" w:rsidP="0086564C">
            <w:pPr>
              <w:jc w:val="center"/>
              <w:rPr>
                <w:rFonts w:ascii="Arial Narrow" w:hAnsi="Arial Narrow" w:cs="Arial"/>
                <w:sz w:val="24"/>
                <w:szCs w:val="24"/>
              </w:rPr>
            </w:pPr>
            <w:r>
              <w:rPr>
                <w:rFonts w:ascii="Arial Narrow" w:hAnsi="Arial Narrow" w:cs="Arial"/>
                <w:sz w:val="24"/>
                <w:szCs w:val="24"/>
              </w:rPr>
              <w:t>3</w:t>
            </w:r>
          </w:p>
        </w:tc>
        <w:tc>
          <w:tcPr>
            <w:tcW w:w="1706" w:type="dxa"/>
            <w:vAlign w:val="center"/>
          </w:tcPr>
          <w:p w:rsidR="00E86938" w:rsidRPr="00FE7830" w:rsidRDefault="00E86938" w:rsidP="0086564C">
            <w:pPr>
              <w:jc w:val="center"/>
              <w:rPr>
                <w:rFonts w:ascii="Arial Narrow" w:hAnsi="Arial Narrow" w:cs="Arial"/>
                <w:sz w:val="24"/>
                <w:szCs w:val="24"/>
              </w:rPr>
            </w:pPr>
            <w:r>
              <w:rPr>
                <w:rFonts w:ascii="Arial Narrow" w:hAnsi="Arial Narrow" w:cs="Arial"/>
                <w:sz w:val="24"/>
                <w:szCs w:val="24"/>
              </w:rPr>
              <w:t>4</w:t>
            </w:r>
          </w:p>
        </w:tc>
      </w:tr>
      <w:tr w:rsidR="00E86938" w:rsidRPr="00FE7830" w:rsidTr="0086564C">
        <w:tc>
          <w:tcPr>
            <w:tcW w:w="2068" w:type="dxa"/>
          </w:tcPr>
          <w:p w:rsidR="00E86938" w:rsidRPr="000A3559" w:rsidRDefault="00E86938" w:rsidP="0086564C">
            <w:pPr>
              <w:rPr>
                <w:rFonts w:ascii="Arial" w:hAnsi="Arial" w:cs="Arial"/>
                <w:sz w:val="20"/>
                <w:szCs w:val="20"/>
              </w:rPr>
            </w:pPr>
            <w:r>
              <w:rPr>
                <w:rFonts w:ascii="Arial" w:hAnsi="Arial" w:cs="Arial"/>
                <w:sz w:val="20"/>
                <w:szCs w:val="20"/>
              </w:rPr>
              <w:t>AHP 072</w:t>
            </w:r>
          </w:p>
        </w:tc>
        <w:tc>
          <w:tcPr>
            <w:tcW w:w="1726" w:type="dxa"/>
            <w:vAlign w:val="center"/>
          </w:tcPr>
          <w:p w:rsidR="00E86938" w:rsidRPr="00FE7830" w:rsidRDefault="00E86938" w:rsidP="0086564C">
            <w:pPr>
              <w:jc w:val="center"/>
              <w:rPr>
                <w:rFonts w:ascii="Arial Narrow" w:hAnsi="Arial Narrow" w:cs="Arial"/>
                <w:sz w:val="24"/>
                <w:szCs w:val="24"/>
              </w:rPr>
            </w:pPr>
            <w:r>
              <w:rPr>
                <w:rFonts w:ascii="Arial Narrow" w:hAnsi="Arial Narrow" w:cs="Arial"/>
                <w:sz w:val="24"/>
                <w:szCs w:val="24"/>
              </w:rPr>
              <w:t>1</w:t>
            </w:r>
          </w:p>
        </w:tc>
        <w:tc>
          <w:tcPr>
            <w:tcW w:w="1851" w:type="dxa"/>
            <w:vAlign w:val="center"/>
          </w:tcPr>
          <w:p w:rsidR="00E86938" w:rsidRPr="00FE7830" w:rsidRDefault="00E86938" w:rsidP="0086564C">
            <w:pPr>
              <w:jc w:val="center"/>
              <w:rPr>
                <w:rFonts w:ascii="Arial Narrow" w:hAnsi="Arial Narrow" w:cs="Arial"/>
                <w:sz w:val="24"/>
                <w:szCs w:val="24"/>
              </w:rPr>
            </w:pPr>
            <w:r>
              <w:rPr>
                <w:rFonts w:ascii="Arial Narrow" w:hAnsi="Arial Narrow" w:cs="Arial"/>
                <w:sz w:val="24"/>
                <w:szCs w:val="24"/>
              </w:rPr>
              <w:t>3</w:t>
            </w:r>
          </w:p>
        </w:tc>
        <w:tc>
          <w:tcPr>
            <w:tcW w:w="2422" w:type="dxa"/>
            <w:vAlign w:val="center"/>
          </w:tcPr>
          <w:p w:rsidR="00E86938" w:rsidRPr="00FE7830" w:rsidRDefault="00E86938" w:rsidP="0086564C">
            <w:pPr>
              <w:jc w:val="center"/>
              <w:rPr>
                <w:rFonts w:ascii="Arial Narrow" w:hAnsi="Arial Narrow" w:cs="Arial"/>
                <w:sz w:val="24"/>
                <w:szCs w:val="24"/>
              </w:rPr>
            </w:pPr>
            <w:r>
              <w:rPr>
                <w:rFonts w:ascii="Arial Narrow" w:hAnsi="Arial Narrow" w:cs="Arial"/>
                <w:sz w:val="24"/>
                <w:szCs w:val="24"/>
              </w:rPr>
              <w:t>3</w:t>
            </w:r>
          </w:p>
        </w:tc>
        <w:tc>
          <w:tcPr>
            <w:tcW w:w="2072" w:type="dxa"/>
            <w:vAlign w:val="center"/>
          </w:tcPr>
          <w:p w:rsidR="00E86938" w:rsidRPr="00FE7830" w:rsidRDefault="00E86938" w:rsidP="0086564C">
            <w:pPr>
              <w:jc w:val="center"/>
              <w:rPr>
                <w:rFonts w:ascii="Arial Narrow" w:hAnsi="Arial Narrow" w:cs="Arial"/>
                <w:sz w:val="24"/>
                <w:szCs w:val="24"/>
              </w:rPr>
            </w:pPr>
            <w:r>
              <w:rPr>
                <w:rFonts w:ascii="Arial Narrow" w:hAnsi="Arial Narrow" w:cs="Arial"/>
                <w:sz w:val="24"/>
                <w:szCs w:val="24"/>
              </w:rPr>
              <w:t>3</w:t>
            </w:r>
          </w:p>
        </w:tc>
        <w:tc>
          <w:tcPr>
            <w:tcW w:w="1907" w:type="dxa"/>
            <w:vAlign w:val="center"/>
          </w:tcPr>
          <w:p w:rsidR="00E86938" w:rsidRPr="00FE7830" w:rsidRDefault="00E86938" w:rsidP="0086564C">
            <w:pPr>
              <w:jc w:val="center"/>
              <w:rPr>
                <w:rFonts w:ascii="Arial Narrow" w:hAnsi="Arial Narrow" w:cs="Arial"/>
                <w:sz w:val="24"/>
                <w:szCs w:val="24"/>
              </w:rPr>
            </w:pPr>
            <w:r>
              <w:rPr>
                <w:rFonts w:ascii="Arial Narrow" w:hAnsi="Arial Narrow" w:cs="Arial"/>
                <w:sz w:val="24"/>
                <w:szCs w:val="24"/>
              </w:rPr>
              <w:t>1</w:t>
            </w:r>
          </w:p>
        </w:tc>
        <w:tc>
          <w:tcPr>
            <w:tcW w:w="1706" w:type="dxa"/>
            <w:vAlign w:val="center"/>
          </w:tcPr>
          <w:p w:rsidR="00E86938" w:rsidRPr="00FE7830" w:rsidRDefault="00E86938" w:rsidP="0086564C">
            <w:pPr>
              <w:jc w:val="center"/>
              <w:rPr>
                <w:rFonts w:ascii="Arial Narrow" w:hAnsi="Arial Narrow" w:cs="Arial"/>
                <w:sz w:val="24"/>
                <w:szCs w:val="24"/>
              </w:rPr>
            </w:pPr>
            <w:r>
              <w:rPr>
                <w:rFonts w:ascii="Arial Narrow" w:hAnsi="Arial Narrow" w:cs="Arial"/>
                <w:sz w:val="24"/>
                <w:szCs w:val="24"/>
              </w:rPr>
              <w:t>4</w:t>
            </w:r>
          </w:p>
        </w:tc>
      </w:tr>
      <w:tr w:rsidR="00E86938" w:rsidRPr="00FE7830" w:rsidTr="0086564C">
        <w:tc>
          <w:tcPr>
            <w:tcW w:w="2068" w:type="dxa"/>
          </w:tcPr>
          <w:p w:rsidR="00E86938" w:rsidRPr="000A3559" w:rsidRDefault="00E86938" w:rsidP="0086564C">
            <w:pPr>
              <w:rPr>
                <w:rFonts w:ascii="Arial" w:hAnsi="Arial" w:cs="Arial"/>
                <w:sz w:val="20"/>
                <w:szCs w:val="20"/>
              </w:rPr>
            </w:pPr>
            <w:r>
              <w:rPr>
                <w:rFonts w:ascii="Arial" w:hAnsi="Arial" w:cs="Arial"/>
                <w:sz w:val="20"/>
                <w:szCs w:val="20"/>
              </w:rPr>
              <w:t>AHP 074</w:t>
            </w:r>
          </w:p>
        </w:tc>
        <w:tc>
          <w:tcPr>
            <w:tcW w:w="1726" w:type="dxa"/>
            <w:vAlign w:val="center"/>
          </w:tcPr>
          <w:p w:rsidR="00E86938" w:rsidRPr="00FE7830" w:rsidRDefault="00E86938" w:rsidP="0086564C">
            <w:pPr>
              <w:jc w:val="center"/>
              <w:rPr>
                <w:rFonts w:ascii="Arial Narrow" w:hAnsi="Arial Narrow" w:cs="Arial"/>
                <w:sz w:val="24"/>
                <w:szCs w:val="24"/>
              </w:rPr>
            </w:pPr>
            <w:r>
              <w:rPr>
                <w:rFonts w:ascii="Arial Narrow" w:hAnsi="Arial Narrow" w:cs="Arial"/>
                <w:sz w:val="24"/>
                <w:szCs w:val="24"/>
              </w:rPr>
              <w:t>3</w:t>
            </w:r>
          </w:p>
        </w:tc>
        <w:tc>
          <w:tcPr>
            <w:tcW w:w="1851" w:type="dxa"/>
            <w:vAlign w:val="center"/>
          </w:tcPr>
          <w:p w:rsidR="00E86938" w:rsidRPr="00FE7830" w:rsidRDefault="00E86938" w:rsidP="0086564C">
            <w:pPr>
              <w:jc w:val="center"/>
              <w:rPr>
                <w:rFonts w:ascii="Arial Narrow" w:hAnsi="Arial Narrow" w:cs="Arial"/>
                <w:sz w:val="24"/>
                <w:szCs w:val="24"/>
              </w:rPr>
            </w:pPr>
            <w:r>
              <w:rPr>
                <w:rFonts w:ascii="Arial Narrow" w:hAnsi="Arial Narrow" w:cs="Arial"/>
                <w:sz w:val="24"/>
                <w:szCs w:val="24"/>
              </w:rPr>
              <w:t>3</w:t>
            </w:r>
          </w:p>
        </w:tc>
        <w:tc>
          <w:tcPr>
            <w:tcW w:w="2422" w:type="dxa"/>
            <w:vAlign w:val="center"/>
          </w:tcPr>
          <w:p w:rsidR="00E86938" w:rsidRPr="00FE7830" w:rsidRDefault="00E86938" w:rsidP="0086564C">
            <w:pPr>
              <w:jc w:val="center"/>
              <w:rPr>
                <w:rFonts w:ascii="Arial Narrow" w:hAnsi="Arial Narrow" w:cs="Arial"/>
                <w:sz w:val="24"/>
                <w:szCs w:val="24"/>
              </w:rPr>
            </w:pPr>
            <w:r>
              <w:rPr>
                <w:rFonts w:ascii="Arial Narrow" w:hAnsi="Arial Narrow" w:cs="Arial"/>
                <w:sz w:val="24"/>
                <w:szCs w:val="24"/>
              </w:rPr>
              <w:t>3</w:t>
            </w:r>
          </w:p>
        </w:tc>
        <w:tc>
          <w:tcPr>
            <w:tcW w:w="2072" w:type="dxa"/>
            <w:vAlign w:val="center"/>
          </w:tcPr>
          <w:p w:rsidR="00E86938" w:rsidRPr="00FE7830" w:rsidRDefault="00E86938" w:rsidP="0086564C">
            <w:pPr>
              <w:jc w:val="center"/>
              <w:rPr>
                <w:rFonts w:ascii="Arial Narrow" w:hAnsi="Arial Narrow" w:cs="Arial"/>
                <w:sz w:val="24"/>
                <w:szCs w:val="24"/>
              </w:rPr>
            </w:pPr>
            <w:r>
              <w:rPr>
                <w:rFonts w:ascii="Arial Narrow" w:hAnsi="Arial Narrow" w:cs="Arial"/>
                <w:sz w:val="24"/>
                <w:szCs w:val="24"/>
              </w:rPr>
              <w:t>1</w:t>
            </w:r>
          </w:p>
        </w:tc>
        <w:tc>
          <w:tcPr>
            <w:tcW w:w="1907" w:type="dxa"/>
            <w:vAlign w:val="center"/>
          </w:tcPr>
          <w:p w:rsidR="00E86938" w:rsidRPr="00FE7830" w:rsidRDefault="00E86938" w:rsidP="0086564C">
            <w:pPr>
              <w:jc w:val="center"/>
              <w:rPr>
                <w:rFonts w:ascii="Arial Narrow" w:hAnsi="Arial Narrow" w:cs="Arial"/>
                <w:sz w:val="24"/>
                <w:szCs w:val="24"/>
              </w:rPr>
            </w:pPr>
            <w:r>
              <w:rPr>
                <w:rFonts w:ascii="Arial Narrow" w:hAnsi="Arial Narrow" w:cs="Arial"/>
                <w:sz w:val="24"/>
                <w:szCs w:val="24"/>
              </w:rPr>
              <w:t>1</w:t>
            </w:r>
          </w:p>
        </w:tc>
        <w:tc>
          <w:tcPr>
            <w:tcW w:w="1706" w:type="dxa"/>
            <w:vAlign w:val="center"/>
          </w:tcPr>
          <w:p w:rsidR="00E86938" w:rsidRPr="00FE7830" w:rsidRDefault="00E86938" w:rsidP="0086564C">
            <w:pPr>
              <w:jc w:val="center"/>
              <w:rPr>
                <w:rFonts w:ascii="Arial Narrow" w:hAnsi="Arial Narrow" w:cs="Arial"/>
                <w:sz w:val="24"/>
                <w:szCs w:val="24"/>
              </w:rPr>
            </w:pPr>
            <w:r>
              <w:rPr>
                <w:rFonts w:ascii="Arial Narrow" w:hAnsi="Arial Narrow" w:cs="Arial"/>
                <w:sz w:val="24"/>
                <w:szCs w:val="24"/>
              </w:rPr>
              <w:t>2</w:t>
            </w:r>
          </w:p>
        </w:tc>
      </w:tr>
      <w:tr w:rsidR="00E86938" w:rsidRPr="00FE7830" w:rsidTr="0086564C">
        <w:tc>
          <w:tcPr>
            <w:tcW w:w="2068" w:type="dxa"/>
          </w:tcPr>
          <w:p w:rsidR="00E86938" w:rsidRPr="000A3559" w:rsidRDefault="00E86938" w:rsidP="0086564C">
            <w:pPr>
              <w:rPr>
                <w:rFonts w:ascii="Arial" w:hAnsi="Arial" w:cs="Arial"/>
                <w:sz w:val="20"/>
                <w:szCs w:val="20"/>
              </w:rPr>
            </w:pPr>
            <w:r>
              <w:rPr>
                <w:rFonts w:ascii="Arial" w:hAnsi="Arial" w:cs="Arial"/>
                <w:sz w:val="20"/>
                <w:szCs w:val="20"/>
              </w:rPr>
              <w:t>AHP 080</w:t>
            </w:r>
          </w:p>
        </w:tc>
        <w:tc>
          <w:tcPr>
            <w:tcW w:w="1726" w:type="dxa"/>
            <w:vAlign w:val="center"/>
          </w:tcPr>
          <w:p w:rsidR="00E86938" w:rsidRPr="00FE7830" w:rsidRDefault="00E86938" w:rsidP="0086564C">
            <w:pPr>
              <w:jc w:val="center"/>
              <w:rPr>
                <w:rFonts w:ascii="Arial Narrow" w:hAnsi="Arial Narrow" w:cs="Arial"/>
                <w:sz w:val="24"/>
                <w:szCs w:val="24"/>
              </w:rPr>
            </w:pPr>
            <w:r>
              <w:rPr>
                <w:rFonts w:ascii="Arial Narrow" w:hAnsi="Arial Narrow" w:cs="Arial"/>
                <w:sz w:val="24"/>
                <w:szCs w:val="24"/>
              </w:rPr>
              <w:t>2</w:t>
            </w:r>
          </w:p>
        </w:tc>
        <w:tc>
          <w:tcPr>
            <w:tcW w:w="1851" w:type="dxa"/>
            <w:vAlign w:val="center"/>
          </w:tcPr>
          <w:p w:rsidR="00E86938" w:rsidRPr="00FE7830" w:rsidRDefault="00E86938" w:rsidP="0086564C">
            <w:pPr>
              <w:jc w:val="center"/>
              <w:rPr>
                <w:rFonts w:ascii="Arial Narrow" w:hAnsi="Arial Narrow" w:cs="Arial"/>
                <w:sz w:val="24"/>
                <w:szCs w:val="24"/>
              </w:rPr>
            </w:pPr>
            <w:r>
              <w:rPr>
                <w:rFonts w:ascii="Arial Narrow" w:hAnsi="Arial Narrow" w:cs="Arial"/>
                <w:sz w:val="24"/>
                <w:szCs w:val="24"/>
              </w:rPr>
              <w:t>3</w:t>
            </w:r>
          </w:p>
        </w:tc>
        <w:tc>
          <w:tcPr>
            <w:tcW w:w="2422" w:type="dxa"/>
            <w:vAlign w:val="center"/>
          </w:tcPr>
          <w:p w:rsidR="00E86938" w:rsidRPr="00FE7830" w:rsidRDefault="00E86938" w:rsidP="0086564C">
            <w:pPr>
              <w:jc w:val="center"/>
              <w:rPr>
                <w:rFonts w:ascii="Arial Narrow" w:hAnsi="Arial Narrow" w:cs="Arial"/>
                <w:sz w:val="24"/>
                <w:szCs w:val="24"/>
              </w:rPr>
            </w:pPr>
            <w:r>
              <w:rPr>
                <w:rFonts w:ascii="Arial Narrow" w:hAnsi="Arial Narrow" w:cs="Arial"/>
                <w:sz w:val="24"/>
                <w:szCs w:val="24"/>
              </w:rPr>
              <w:t>3</w:t>
            </w:r>
          </w:p>
        </w:tc>
        <w:tc>
          <w:tcPr>
            <w:tcW w:w="2072" w:type="dxa"/>
            <w:vAlign w:val="center"/>
          </w:tcPr>
          <w:p w:rsidR="00E86938" w:rsidRPr="00FE7830" w:rsidRDefault="00E86938" w:rsidP="0086564C">
            <w:pPr>
              <w:jc w:val="center"/>
              <w:rPr>
                <w:rFonts w:ascii="Arial Narrow" w:hAnsi="Arial Narrow" w:cs="Arial"/>
                <w:sz w:val="24"/>
                <w:szCs w:val="24"/>
              </w:rPr>
            </w:pPr>
            <w:r>
              <w:rPr>
                <w:rFonts w:ascii="Arial Narrow" w:hAnsi="Arial Narrow" w:cs="Arial"/>
                <w:sz w:val="24"/>
                <w:szCs w:val="24"/>
              </w:rPr>
              <w:t>3</w:t>
            </w:r>
          </w:p>
        </w:tc>
        <w:tc>
          <w:tcPr>
            <w:tcW w:w="1907" w:type="dxa"/>
            <w:vAlign w:val="center"/>
          </w:tcPr>
          <w:p w:rsidR="00E86938" w:rsidRPr="00FE7830" w:rsidRDefault="00E86938" w:rsidP="0086564C">
            <w:pPr>
              <w:jc w:val="center"/>
              <w:rPr>
                <w:rFonts w:ascii="Arial Narrow" w:hAnsi="Arial Narrow" w:cs="Arial"/>
                <w:sz w:val="24"/>
                <w:szCs w:val="24"/>
              </w:rPr>
            </w:pPr>
            <w:r>
              <w:rPr>
                <w:rFonts w:ascii="Arial Narrow" w:hAnsi="Arial Narrow" w:cs="Arial"/>
                <w:sz w:val="24"/>
                <w:szCs w:val="24"/>
              </w:rPr>
              <w:t>0</w:t>
            </w:r>
          </w:p>
        </w:tc>
        <w:tc>
          <w:tcPr>
            <w:tcW w:w="1706" w:type="dxa"/>
            <w:vAlign w:val="center"/>
          </w:tcPr>
          <w:p w:rsidR="00E86938" w:rsidRPr="00FE7830" w:rsidRDefault="00E86938" w:rsidP="0086564C">
            <w:pPr>
              <w:jc w:val="center"/>
              <w:rPr>
                <w:rFonts w:ascii="Arial Narrow" w:hAnsi="Arial Narrow" w:cs="Arial"/>
                <w:sz w:val="24"/>
                <w:szCs w:val="24"/>
              </w:rPr>
            </w:pPr>
            <w:r>
              <w:rPr>
                <w:rFonts w:ascii="Arial Narrow" w:hAnsi="Arial Narrow" w:cs="Arial"/>
                <w:sz w:val="24"/>
                <w:szCs w:val="24"/>
              </w:rPr>
              <w:t>3</w:t>
            </w:r>
          </w:p>
        </w:tc>
      </w:tr>
      <w:tr w:rsidR="00E86938" w:rsidRPr="00FE7830" w:rsidTr="0086564C">
        <w:tc>
          <w:tcPr>
            <w:tcW w:w="2068" w:type="dxa"/>
          </w:tcPr>
          <w:p w:rsidR="00E86938" w:rsidRPr="000A3559" w:rsidRDefault="00E86938" w:rsidP="0086564C">
            <w:pPr>
              <w:rPr>
                <w:rFonts w:ascii="Arial" w:hAnsi="Arial" w:cs="Arial"/>
                <w:sz w:val="20"/>
                <w:szCs w:val="20"/>
              </w:rPr>
            </w:pPr>
            <w:r>
              <w:rPr>
                <w:rFonts w:ascii="Arial" w:hAnsi="Arial" w:cs="Arial"/>
                <w:sz w:val="20"/>
                <w:szCs w:val="20"/>
              </w:rPr>
              <w:t>AHP 082</w:t>
            </w:r>
          </w:p>
        </w:tc>
        <w:tc>
          <w:tcPr>
            <w:tcW w:w="1726" w:type="dxa"/>
            <w:vAlign w:val="center"/>
          </w:tcPr>
          <w:p w:rsidR="00E86938" w:rsidRPr="00FE7830" w:rsidRDefault="00E86938" w:rsidP="0086564C">
            <w:pPr>
              <w:jc w:val="center"/>
              <w:rPr>
                <w:rFonts w:ascii="Arial Narrow" w:hAnsi="Arial Narrow" w:cs="Arial"/>
                <w:sz w:val="24"/>
                <w:szCs w:val="24"/>
              </w:rPr>
            </w:pPr>
            <w:r>
              <w:rPr>
                <w:rFonts w:ascii="Arial Narrow" w:hAnsi="Arial Narrow" w:cs="Arial"/>
                <w:sz w:val="24"/>
                <w:szCs w:val="24"/>
              </w:rPr>
              <w:t>2</w:t>
            </w:r>
          </w:p>
        </w:tc>
        <w:tc>
          <w:tcPr>
            <w:tcW w:w="1851" w:type="dxa"/>
            <w:vAlign w:val="center"/>
          </w:tcPr>
          <w:p w:rsidR="00E86938" w:rsidRPr="00FE7830" w:rsidRDefault="00E86938" w:rsidP="0086564C">
            <w:pPr>
              <w:jc w:val="center"/>
              <w:rPr>
                <w:rFonts w:ascii="Arial Narrow" w:hAnsi="Arial Narrow" w:cs="Arial"/>
                <w:sz w:val="24"/>
                <w:szCs w:val="24"/>
              </w:rPr>
            </w:pPr>
            <w:r>
              <w:rPr>
                <w:rFonts w:ascii="Arial Narrow" w:hAnsi="Arial Narrow" w:cs="Arial"/>
                <w:sz w:val="24"/>
                <w:szCs w:val="24"/>
              </w:rPr>
              <w:t>3</w:t>
            </w:r>
          </w:p>
        </w:tc>
        <w:tc>
          <w:tcPr>
            <w:tcW w:w="2422" w:type="dxa"/>
            <w:vAlign w:val="center"/>
          </w:tcPr>
          <w:p w:rsidR="00E86938" w:rsidRPr="00FE7830" w:rsidRDefault="00E86938" w:rsidP="0086564C">
            <w:pPr>
              <w:jc w:val="center"/>
              <w:rPr>
                <w:rFonts w:ascii="Arial Narrow" w:hAnsi="Arial Narrow" w:cs="Arial"/>
                <w:sz w:val="24"/>
                <w:szCs w:val="24"/>
              </w:rPr>
            </w:pPr>
            <w:r>
              <w:rPr>
                <w:rFonts w:ascii="Arial Narrow" w:hAnsi="Arial Narrow" w:cs="Arial"/>
                <w:sz w:val="24"/>
                <w:szCs w:val="24"/>
              </w:rPr>
              <w:t>3</w:t>
            </w:r>
          </w:p>
        </w:tc>
        <w:tc>
          <w:tcPr>
            <w:tcW w:w="2072" w:type="dxa"/>
            <w:vAlign w:val="center"/>
          </w:tcPr>
          <w:p w:rsidR="00E86938" w:rsidRPr="00FE7830" w:rsidRDefault="00E86938" w:rsidP="0086564C">
            <w:pPr>
              <w:jc w:val="center"/>
              <w:rPr>
                <w:rFonts w:ascii="Arial Narrow" w:hAnsi="Arial Narrow" w:cs="Arial"/>
                <w:sz w:val="24"/>
                <w:szCs w:val="24"/>
              </w:rPr>
            </w:pPr>
            <w:r>
              <w:rPr>
                <w:rFonts w:ascii="Arial Narrow" w:hAnsi="Arial Narrow" w:cs="Arial"/>
                <w:sz w:val="24"/>
                <w:szCs w:val="24"/>
              </w:rPr>
              <w:t>1</w:t>
            </w:r>
          </w:p>
        </w:tc>
        <w:tc>
          <w:tcPr>
            <w:tcW w:w="1907" w:type="dxa"/>
            <w:vAlign w:val="center"/>
          </w:tcPr>
          <w:p w:rsidR="00E86938" w:rsidRPr="00FE7830" w:rsidRDefault="00E86938" w:rsidP="0086564C">
            <w:pPr>
              <w:jc w:val="center"/>
              <w:rPr>
                <w:rFonts w:ascii="Arial Narrow" w:hAnsi="Arial Narrow" w:cs="Arial"/>
                <w:sz w:val="24"/>
                <w:szCs w:val="24"/>
              </w:rPr>
            </w:pPr>
            <w:r>
              <w:rPr>
                <w:rFonts w:ascii="Arial Narrow" w:hAnsi="Arial Narrow" w:cs="Arial"/>
                <w:sz w:val="24"/>
                <w:szCs w:val="24"/>
              </w:rPr>
              <w:t>2</w:t>
            </w:r>
          </w:p>
        </w:tc>
        <w:tc>
          <w:tcPr>
            <w:tcW w:w="1706" w:type="dxa"/>
            <w:vAlign w:val="center"/>
          </w:tcPr>
          <w:p w:rsidR="00E86938" w:rsidRPr="00FE7830" w:rsidRDefault="00E86938" w:rsidP="0086564C">
            <w:pPr>
              <w:jc w:val="center"/>
              <w:rPr>
                <w:rFonts w:ascii="Arial Narrow" w:hAnsi="Arial Narrow" w:cs="Arial"/>
                <w:sz w:val="24"/>
                <w:szCs w:val="24"/>
              </w:rPr>
            </w:pPr>
            <w:r>
              <w:rPr>
                <w:rFonts w:ascii="Arial Narrow" w:hAnsi="Arial Narrow" w:cs="Arial"/>
                <w:sz w:val="24"/>
                <w:szCs w:val="24"/>
              </w:rPr>
              <w:t>3</w:t>
            </w:r>
          </w:p>
        </w:tc>
      </w:tr>
      <w:tr w:rsidR="00E86938" w:rsidRPr="00FE7830" w:rsidTr="0086564C">
        <w:tc>
          <w:tcPr>
            <w:tcW w:w="2068" w:type="dxa"/>
          </w:tcPr>
          <w:p w:rsidR="00E86938" w:rsidRPr="000A3559" w:rsidRDefault="00E86938" w:rsidP="0086564C">
            <w:pPr>
              <w:rPr>
                <w:rFonts w:ascii="Arial" w:hAnsi="Arial" w:cs="Arial"/>
                <w:sz w:val="20"/>
                <w:szCs w:val="20"/>
              </w:rPr>
            </w:pPr>
            <w:r>
              <w:rPr>
                <w:rFonts w:ascii="Arial" w:hAnsi="Arial" w:cs="Arial"/>
                <w:sz w:val="20"/>
                <w:szCs w:val="20"/>
              </w:rPr>
              <w:t>AHP 084</w:t>
            </w:r>
          </w:p>
        </w:tc>
        <w:tc>
          <w:tcPr>
            <w:tcW w:w="1726" w:type="dxa"/>
            <w:vAlign w:val="center"/>
          </w:tcPr>
          <w:p w:rsidR="00E86938" w:rsidRPr="00FE7830" w:rsidRDefault="00E86938" w:rsidP="0086564C">
            <w:pPr>
              <w:jc w:val="center"/>
              <w:rPr>
                <w:rFonts w:ascii="Arial Narrow" w:hAnsi="Arial Narrow" w:cs="Arial"/>
                <w:sz w:val="24"/>
                <w:szCs w:val="24"/>
              </w:rPr>
            </w:pPr>
            <w:r>
              <w:rPr>
                <w:rFonts w:ascii="Arial Narrow" w:hAnsi="Arial Narrow" w:cs="Arial"/>
                <w:sz w:val="24"/>
                <w:szCs w:val="24"/>
              </w:rPr>
              <w:t>1</w:t>
            </w:r>
          </w:p>
        </w:tc>
        <w:tc>
          <w:tcPr>
            <w:tcW w:w="1851" w:type="dxa"/>
            <w:vAlign w:val="center"/>
          </w:tcPr>
          <w:p w:rsidR="00E86938" w:rsidRPr="00FE7830" w:rsidRDefault="00E86938" w:rsidP="0086564C">
            <w:pPr>
              <w:jc w:val="center"/>
              <w:rPr>
                <w:rFonts w:ascii="Arial Narrow" w:hAnsi="Arial Narrow" w:cs="Arial"/>
                <w:sz w:val="24"/>
                <w:szCs w:val="24"/>
              </w:rPr>
            </w:pPr>
            <w:r>
              <w:rPr>
                <w:rFonts w:ascii="Arial Narrow" w:hAnsi="Arial Narrow" w:cs="Arial"/>
                <w:sz w:val="24"/>
                <w:szCs w:val="24"/>
              </w:rPr>
              <w:t>3</w:t>
            </w:r>
          </w:p>
        </w:tc>
        <w:tc>
          <w:tcPr>
            <w:tcW w:w="2422" w:type="dxa"/>
            <w:vAlign w:val="center"/>
          </w:tcPr>
          <w:p w:rsidR="00E86938" w:rsidRPr="00FE7830" w:rsidRDefault="00E86938" w:rsidP="0086564C">
            <w:pPr>
              <w:jc w:val="center"/>
              <w:rPr>
                <w:rFonts w:ascii="Arial Narrow" w:hAnsi="Arial Narrow" w:cs="Arial"/>
                <w:sz w:val="24"/>
                <w:szCs w:val="24"/>
              </w:rPr>
            </w:pPr>
            <w:r>
              <w:rPr>
                <w:rFonts w:ascii="Arial Narrow" w:hAnsi="Arial Narrow" w:cs="Arial"/>
                <w:sz w:val="24"/>
                <w:szCs w:val="24"/>
              </w:rPr>
              <w:t>3</w:t>
            </w:r>
          </w:p>
        </w:tc>
        <w:tc>
          <w:tcPr>
            <w:tcW w:w="2072" w:type="dxa"/>
            <w:vAlign w:val="center"/>
          </w:tcPr>
          <w:p w:rsidR="00E86938" w:rsidRPr="00FE7830" w:rsidRDefault="00E86938" w:rsidP="0086564C">
            <w:pPr>
              <w:jc w:val="center"/>
              <w:rPr>
                <w:rFonts w:ascii="Arial Narrow" w:hAnsi="Arial Narrow" w:cs="Arial"/>
                <w:sz w:val="24"/>
                <w:szCs w:val="24"/>
              </w:rPr>
            </w:pPr>
            <w:r>
              <w:rPr>
                <w:rFonts w:ascii="Arial Narrow" w:hAnsi="Arial Narrow" w:cs="Arial"/>
                <w:sz w:val="24"/>
                <w:szCs w:val="24"/>
              </w:rPr>
              <w:t>1</w:t>
            </w:r>
          </w:p>
        </w:tc>
        <w:tc>
          <w:tcPr>
            <w:tcW w:w="1907" w:type="dxa"/>
            <w:vAlign w:val="center"/>
          </w:tcPr>
          <w:p w:rsidR="00E86938" w:rsidRPr="00FE7830" w:rsidRDefault="00E86938" w:rsidP="0086564C">
            <w:pPr>
              <w:jc w:val="center"/>
              <w:rPr>
                <w:rFonts w:ascii="Arial Narrow" w:hAnsi="Arial Narrow" w:cs="Arial"/>
                <w:sz w:val="24"/>
                <w:szCs w:val="24"/>
              </w:rPr>
            </w:pPr>
            <w:r>
              <w:rPr>
                <w:rFonts w:ascii="Arial Narrow" w:hAnsi="Arial Narrow" w:cs="Arial"/>
                <w:sz w:val="24"/>
                <w:szCs w:val="24"/>
              </w:rPr>
              <w:t>2</w:t>
            </w:r>
          </w:p>
        </w:tc>
        <w:tc>
          <w:tcPr>
            <w:tcW w:w="1706" w:type="dxa"/>
            <w:vAlign w:val="center"/>
          </w:tcPr>
          <w:p w:rsidR="00E86938" w:rsidRPr="00FE7830" w:rsidRDefault="00E86938" w:rsidP="0086564C">
            <w:pPr>
              <w:jc w:val="center"/>
              <w:rPr>
                <w:rFonts w:ascii="Arial Narrow" w:hAnsi="Arial Narrow" w:cs="Arial"/>
                <w:sz w:val="24"/>
                <w:szCs w:val="24"/>
              </w:rPr>
            </w:pPr>
            <w:r>
              <w:rPr>
                <w:rFonts w:ascii="Arial Narrow" w:hAnsi="Arial Narrow" w:cs="Arial"/>
                <w:sz w:val="24"/>
                <w:szCs w:val="24"/>
              </w:rPr>
              <w:t>3</w:t>
            </w:r>
          </w:p>
        </w:tc>
      </w:tr>
      <w:tr w:rsidR="00E86938" w:rsidRPr="00FE7830" w:rsidTr="0086564C">
        <w:tc>
          <w:tcPr>
            <w:tcW w:w="2068" w:type="dxa"/>
          </w:tcPr>
          <w:p w:rsidR="00E86938" w:rsidRPr="000A3559" w:rsidRDefault="00E86938" w:rsidP="0086564C">
            <w:pPr>
              <w:rPr>
                <w:rFonts w:ascii="Arial" w:hAnsi="Arial" w:cs="Arial"/>
                <w:sz w:val="20"/>
                <w:szCs w:val="20"/>
              </w:rPr>
            </w:pPr>
            <w:r>
              <w:rPr>
                <w:rFonts w:ascii="Arial" w:hAnsi="Arial" w:cs="Arial"/>
                <w:sz w:val="20"/>
                <w:szCs w:val="20"/>
              </w:rPr>
              <w:t>AHP 086</w:t>
            </w:r>
          </w:p>
        </w:tc>
        <w:tc>
          <w:tcPr>
            <w:tcW w:w="1726" w:type="dxa"/>
            <w:vAlign w:val="center"/>
          </w:tcPr>
          <w:p w:rsidR="00E86938" w:rsidRPr="00FE7830" w:rsidRDefault="00E86938" w:rsidP="0086564C">
            <w:pPr>
              <w:jc w:val="center"/>
              <w:rPr>
                <w:rFonts w:ascii="Arial Narrow" w:hAnsi="Arial Narrow" w:cs="Arial"/>
                <w:sz w:val="24"/>
                <w:szCs w:val="24"/>
              </w:rPr>
            </w:pPr>
            <w:r>
              <w:rPr>
                <w:rFonts w:ascii="Arial Narrow" w:hAnsi="Arial Narrow" w:cs="Arial"/>
                <w:sz w:val="24"/>
                <w:szCs w:val="24"/>
              </w:rPr>
              <w:t>3</w:t>
            </w:r>
          </w:p>
        </w:tc>
        <w:tc>
          <w:tcPr>
            <w:tcW w:w="1851" w:type="dxa"/>
            <w:vAlign w:val="center"/>
          </w:tcPr>
          <w:p w:rsidR="00E86938" w:rsidRPr="00FE7830" w:rsidRDefault="00E86938" w:rsidP="0086564C">
            <w:pPr>
              <w:jc w:val="center"/>
              <w:rPr>
                <w:rFonts w:ascii="Arial Narrow" w:hAnsi="Arial Narrow" w:cs="Arial"/>
                <w:sz w:val="24"/>
                <w:szCs w:val="24"/>
              </w:rPr>
            </w:pPr>
            <w:r>
              <w:rPr>
                <w:rFonts w:ascii="Arial Narrow" w:hAnsi="Arial Narrow" w:cs="Arial"/>
                <w:sz w:val="24"/>
                <w:szCs w:val="24"/>
              </w:rPr>
              <w:t>3</w:t>
            </w:r>
          </w:p>
        </w:tc>
        <w:tc>
          <w:tcPr>
            <w:tcW w:w="2422" w:type="dxa"/>
            <w:vAlign w:val="center"/>
          </w:tcPr>
          <w:p w:rsidR="00E86938" w:rsidRPr="00FE7830" w:rsidRDefault="00E86938" w:rsidP="0086564C">
            <w:pPr>
              <w:jc w:val="center"/>
              <w:rPr>
                <w:rFonts w:ascii="Arial Narrow" w:hAnsi="Arial Narrow" w:cs="Arial"/>
                <w:sz w:val="24"/>
                <w:szCs w:val="24"/>
              </w:rPr>
            </w:pPr>
            <w:r>
              <w:rPr>
                <w:rFonts w:ascii="Arial Narrow" w:hAnsi="Arial Narrow" w:cs="Arial"/>
                <w:sz w:val="24"/>
                <w:szCs w:val="24"/>
              </w:rPr>
              <w:t>3</w:t>
            </w:r>
          </w:p>
        </w:tc>
        <w:tc>
          <w:tcPr>
            <w:tcW w:w="2072" w:type="dxa"/>
            <w:vAlign w:val="center"/>
          </w:tcPr>
          <w:p w:rsidR="00E86938" w:rsidRPr="00FE7830" w:rsidRDefault="00E86938" w:rsidP="0086564C">
            <w:pPr>
              <w:jc w:val="center"/>
              <w:rPr>
                <w:rFonts w:ascii="Arial Narrow" w:hAnsi="Arial Narrow" w:cs="Arial"/>
                <w:sz w:val="24"/>
                <w:szCs w:val="24"/>
              </w:rPr>
            </w:pPr>
            <w:r>
              <w:rPr>
                <w:rFonts w:ascii="Arial Narrow" w:hAnsi="Arial Narrow" w:cs="Arial"/>
                <w:sz w:val="24"/>
                <w:szCs w:val="24"/>
              </w:rPr>
              <w:t>3</w:t>
            </w:r>
          </w:p>
        </w:tc>
        <w:tc>
          <w:tcPr>
            <w:tcW w:w="1907" w:type="dxa"/>
            <w:vAlign w:val="center"/>
          </w:tcPr>
          <w:p w:rsidR="00E86938" w:rsidRPr="00FE7830" w:rsidRDefault="00E86938" w:rsidP="0086564C">
            <w:pPr>
              <w:jc w:val="center"/>
              <w:rPr>
                <w:rFonts w:ascii="Arial Narrow" w:hAnsi="Arial Narrow" w:cs="Arial"/>
                <w:sz w:val="24"/>
                <w:szCs w:val="24"/>
              </w:rPr>
            </w:pPr>
            <w:r>
              <w:rPr>
                <w:rFonts w:ascii="Arial Narrow" w:hAnsi="Arial Narrow" w:cs="Arial"/>
                <w:sz w:val="24"/>
                <w:szCs w:val="24"/>
              </w:rPr>
              <w:t>1</w:t>
            </w:r>
          </w:p>
        </w:tc>
        <w:tc>
          <w:tcPr>
            <w:tcW w:w="1706" w:type="dxa"/>
            <w:vAlign w:val="center"/>
          </w:tcPr>
          <w:p w:rsidR="00E86938" w:rsidRPr="00FE7830" w:rsidRDefault="00E86938" w:rsidP="0086564C">
            <w:pPr>
              <w:jc w:val="center"/>
              <w:rPr>
                <w:rFonts w:ascii="Arial Narrow" w:hAnsi="Arial Narrow" w:cs="Arial"/>
                <w:sz w:val="24"/>
                <w:szCs w:val="24"/>
              </w:rPr>
            </w:pPr>
            <w:r>
              <w:rPr>
                <w:rFonts w:ascii="Arial Narrow" w:hAnsi="Arial Narrow" w:cs="Arial"/>
                <w:sz w:val="24"/>
                <w:szCs w:val="24"/>
              </w:rPr>
              <w:t>2</w:t>
            </w:r>
          </w:p>
        </w:tc>
      </w:tr>
      <w:tr w:rsidR="00E86938" w:rsidRPr="00FE7830" w:rsidTr="0086564C">
        <w:tc>
          <w:tcPr>
            <w:tcW w:w="2068" w:type="dxa"/>
          </w:tcPr>
          <w:p w:rsidR="00E86938" w:rsidRPr="000A3559" w:rsidRDefault="00E86938" w:rsidP="0086564C">
            <w:pPr>
              <w:rPr>
                <w:rFonts w:ascii="Arial" w:hAnsi="Arial" w:cs="Arial"/>
                <w:sz w:val="20"/>
                <w:szCs w:val="20"/>
              </w:rPr>
            </w:pPr>
            <w:r>
              <w:rPr>
                <w:rFonts w:ascii="Arial" w:hAnsi="Arial" w:cs="Arial"/>
                <w:sz w:val="20"/>
                <w:szCs w:val="20"/>
              </w:rPr>
              <w:t>AHP 100</w:t>
            </w:r>
          </w:p>
        </w:tc>
        <w:tc>
          <w:tcPr>
            <w:tcW w:w="1726" w:type="dxa"/>
            <w:vAlign w:val="center"/>
          </w:tcPr>
          <w:p w:rsidR="00E86938" w:rsidRPr="00FE7830" w:rsidRDefault="00E86938" w:rsidP="0086564C">
            <w:pPr>
              <w:jc w:val="center"/>
              <w:rPr>
                <w:rFonts w:ascii="Arial Narrow" w:hAnsi="Arial Narrow" w:cs="Arial"/>
                <w:sz w:val="24"/>
                <w:szCs w:val="24"/>
              </w:rPr>
            </w:pPr>
            <w:r>
              <w:rPr>
                <w:rFonts w:ascii="Arial Narrow" w:hAnsi="Arial Narrow" w:cs="Arial"/>
                <w:sz w:val="24"/>
                <w:szCs w:val="24"/>
              </w:rPr>
              <w:t>3</w:t>
            </w:r>
          </w:p>
        </w:tc>
        <w:tc>
          <w:tcPr>
            <w:tcW w:w="1851" w:type="dxa"/>
            <w:vAlign w:val="center"/>
          </w:tcPr>
          <w:p w:rsidR="00E86938" w:rsidRPr="00FE7830" w:rsidRDefault="00E86938" w:rsidP="0086564C">
            <w:pPr>
              <w:jc w:val="center"/>
              <w:rPr>
                <w:rFonts w:ascii="Arial Narrow" w:hAnsi="Arial Narrow" w:cs="Arial"/>
                <w:sz w:val="24"/>
                <w:szCs w:val="24"/>
              </w:rPr>
            </w:pPr>
            <w:r>
              <w:rPr>
                <w:rFonts w:ascii="Arial Narrow" w:hAnsi="Arial Narrow" w:cs="Arial"/>
                <w:sz w:val="24"/>
                <w:szCs w:val="24"/>
              </w:rPr>
              <w:t>3</w:t>
            </w:r>
          </w:p>
        </w:tc>
        <w:tc>
          <w:tcPr>
            <w:tcW w:w="2422" w:type="dxa"/>
            <w:vAlign w:val="center"/>
          </w:tcPr>
          <w:p w:rsidR="00E86938" w:rsidRPr="00FE7830" w:rsidRDefault="00E86938" w:rsidP="0086564C">
            <w:pPr>
              <w:jc w:val="center"/>
              <w:rPr>
                <w:rFonts w:ascii="Arial Narrow" w:hAnsi="Arial Narrow" w:cs="Arial"/>
                <w:sz w:val="24"/>
                <w:szCs w:val="24"/>
              </w:rPr>
            </w:pPr>
            <w:r>
              <w:rPr>
                <w:rFonts w:ascii="Arial Narrow" w:hAnsi="Arial Narrow" w:cs="Arial"/>
                <w:sz w:val="24"/>
                <w:szCs w:val="24"/>
              </w:rPr>
              <w:t>1</w:t>
            </w:r>
          </w:p>
        </w:tc>
        <w:tc>
          <w:tcPr>
            <w:tcW w:w="2072" w:type="dxa"/>
            <w:vAlign w:val="center"/>
          </w:tcPr>
          <w:p w:rsidR="00E86938" w:rsidRPr="00FE7830" w:rsidRDefault="00E86938" w:rsidP="0086564C">
            <w:pPr>
              <w:jc w:val="center"/>
              <w:rPr>
                <w:rFonts w:ascii="Arial Narrow" w:hAnsi="Arial Narrow" w:cs="Arial"/>
                <w:sz w:val="24"/>
                <w:szCs w:val="24"/>
              </w:rPr>
            </w:pPr>
            <w:r>
              <w:rPr>
                <w:rFonts w:ascii="Arial Narrow" w:hAnsi="Arial Narrow" w:cs="Arial"/>
                <w:sz w:val="24"/>
                <w:szCs w:val="24"/>
              </w:rPr>
              <w:t>2</w:t>
            </w:r>
          </w:p>
        </w:tc>
        <w:tc>
          <w:tcPr>
            <w:tcW w:w="1907" w:type="dxa"/>
            <w:vAlign w:val="center"/>
          </w:tcPr>
          <w:p w:rsidR="00E86938" w:rsidRPr="00FE7830" w:rsidRDefault="00E86938" w:rsidP="0086564C">
            <w:pPr>
              <w:jc w:val="center"/>
              <w:rPr>
                <w:rFonts w:ascii="Arial Narrow" w:hAnsi="Arial Narrow" w:cs="Arial"/>
                <w:sz w:val="24"/>
                <w:szCs w:val="24"/>
              </w:rPr>
            </w:pPr>
            <w:r>
              <w:rPr>
                <w:rFonts w:ascii="Arial Narrow" w:hAnsi="Arial Narrow" w:cs="Arial"/>
                <w:sz w:val="24"/>
                <w:szCs w:val="24"/>
              </w:rPr>
              <w:t>1</w:t>
            </w:r>
          </w:p>
        </w:tc>
        <w:tc>
          <w:tcPr>
            <w:tcW w:w="1706" w:type="dxa"/>
            <w:vAlign w:val="center"/>
          </w:tcPr>
          <w:p w:rsidR="00E86938" w:rsidRPr="00FE7830" w:rsidRDefault="00E86938" w:rsidP="0086564C">
            <w:pPr>
              <w:jc w:val="center"/>
              <w:rPr>
                <w:rFonts w:ascii="Arial Narrow" w:hAnsi="Arial Narrow" w:cs="Arial"/>
                <w:sz w:val="24"/>
                <w:szCs w:val="24"/>
              </w:rPr>
            </w:pPr>
            <w:r>
              <w:rPr>
                <w:rFonts w:ascii="Arial Narrow" w:hAnsi="Arial Narrow" w:cs="Arial"/>
                <w:sz w:val="24"/>
                <w:szCs w:val="24"/>
              </w:rPr>
              <w:t>4</w:t>
            </w:r>
          </w:p>
        </w:tc>
      </w:tr>
    </w:tbl>
    <w:p w:rsidR="00E86938" w:rsidRPr="00FE7830" w:rsidRDefault="00E86938" w:rsidP="00E86938">
      <w:pPr>
        <w:spacing w:after="0" w:line="240" w:lineRule="auto"/>
        <w:rPr>
          <w:rFonts w:ascii="Arial Narrow" w:hAnsi="Arial Narrow" w:cs="Arial"/>
          <w:b/>
          <w:sz w:val="24"/>
          <w:szCs w:val="24"/>
        </w:rPr>
      </w:pPr>
      <w:r w:rsidRPr="00FE7830">
        <w:rPr>
          <w:rFonts w:ascii="Arial Narrow" w:hAnsi="Arial Narrow" w:cs="Arial"/>
          <w:b/>
          <w:sz w:val="24"/>
          <w:szCs w:val="24"/>
        </w:rPr>
        <w:t>**FIVE POINT KEY:  Using this key, to receive a 3 or 4 the ISLO needs to be measured through the outcome and assessment.</w:t>
      </w:r>
    </w:p>
    <w:p w:rsidR="00E86938" w:rsidRPr="00FE7830" w:rsidRDefault="00E86938" w:rsidP="00E86938">
      <w:pPr>
        <w:spacing w:after="0" w:line="240" w:lineRule="auto"/>
        <w:ind w:left="720"/>
        <w:rPr>
          <w:rFonts w:ascii="Arial Narrow" w:hAnsi="Arial Narrow" w:cs="Arial"/>
          <w:b/>
          <w:sz w:val="24"/>
          <w:szCs w:val="24"/>
        </w:rPr>
      </w:pPr>
      <w:r w:rsidRPr="00FE7830">
        <w:rPr>
          <w:rFonts w:ascii="Arial Narrow" w:hAnsi="Arial Narrow" w:cs="Arial"/>
          <w:b/>
          <w:sz w:val="24"/>
          <w:szCs w:val="24"/>
        </w:rPr>
        <w:t>4=</w:t>
      </w:r>
      <w:r>
        <w:rPr>
          <w:rFonts w:ascii="Arial Narrow" w:hAnsi="Arial Narrow" w:cs="Arial"/>
          <w:b/>
          <w:sz w:val="24"/>
          <w:szCs w:val="24"/>
        </w:rPr>
        <w:t xml:space="preserve"> </w:t>
      </w:r>
      <w:r w:rsidRPr="00FE7830">
        <w:rPr>
          <w:rFonts w:ascii="Arial Narrow" w:hAnsi="Arial Narrow" w:cs="Arial"/>
          <w:sz w:val="24"/>
          <w:szCs w:val="24"/>
        </w:rPr>
        <w:t>This is a STRONG focus of the course.  Students are tested on it or must otherwise demonstrate their competence in this area.</w:t>
      </w:r>
    </w:p>
    <w:p w:rsidR="00E86938" w:rsidRPr="00FE7830" w:rsidRDefault="00E86938" w:rsidP="00E86938">
      <w:pPr>
        <w:spacing w:after="0" w:line="240" w:lineRule="auto"/>
        <w:ind w:left="720"/>
        <w:rPr>
          <w:rFonts w:ascii="Arial Narrow" w:hAnsi="Arial Narrow" w:cs="Arial"/>
          <w:sz w:val="24"/>
          <w:szCs w:val="24"/>
        </w:rPr>
      </w:pPr>
      <w:r w:rsidRPr="00FE7830">
        <w:rPr>
          <w:rFonts w:ascii="Arial Narrow" w:hAnsi="Arial Narrow" w:cs="Arial"/>
          <w:b/>
          <w:sz w:val="24"/>
          <w:szCs w:val="24"/>
        </w:rPr>
        <w:t>3=</w:t>
      </w:r>
      <w:r>
        <w:rPr>
          <w:rFonts w:ascii="Arial Narrow" w:hAnsi="Arial Narrow" w:cs="Arial"/>
          <w:b/>
          <w:sz w:val="24"/>
          <w:szCs w:val="24"/>
        </w:rPr>
        <w:t xml:space="preserve"> </w:t>
      </w:r>
      <w:r w:rsidRPr="00FE7830">
        <w:rPr>
          <w:rFonts w:ascii="Arial Narrow" w:hAnsi="Arial Narrow" w:cs="Arial"/>
          <w:sz w:val="24"/>
          <w:szCs w:val="24"/>
        </w:rPr>
        <w:t>This is a focus of the course that will be assessed.</w:t>
      </w:r>
    </w:p>
    <w:p w:rsidR="00E86938" w:rsidRPr="00FE7830" w:rsidRDefault="00E86938" w:rsidP="00E86938">
      <w:pPr>
        <w:spacing w:after="0" w:line="240" w:lineRule="auto"/>
        <w:ind w:left="720"/>
        <w:rPr>
          <w:rFonts w:ascii="Arial Narrow" w:hAnsi="Arial Narrow" w:cs="Arial"/>
          <w:sz w:val="24"/>
          <w:szCs w:val="24"/>
        </w:rPr>
      </w:pPr>
      <w:r w:rsidRPr="00FE7830">
        <w:rPr>
          <w:rFonts w:ascii="Arial Narrow" w:hAnsi="Arial Narrow" w:cs="Arial"/>
          <w:b/>
          <w:sz w:val="24"/>
          <w:szCs w:val="24"/>
        </w:rPr>
        <w:t xml:space="preserve">2= </w:t>
      </w:r>
      <w:r w:rsidRPr="00FE7830">
        <w:rPr>
          <w:rFonts w:ascii="Arial Narrow" w:hAnsi="Arial Narrow" w:cs="Arial"/>
          <w:sz w:val="24"/>
          <w:szCs w:val="24"/>
        </w:rPr>
        <w:t>This is a focus of the course, but is NOT assessed.</w:t>
      </w:r>
    </w:p>
    <w:p w:rsidR="00E86938" w:rsidRPr="00FE7830" w:rsidRDefault="00E86938" w:rsidP="00E86938">
      <w:pPr>
        <w:spacing w:after="0" w:line="240" w:lineRule="auto"/>
        <w:ind w:left="720"/>
        <w:rPr>
          <w:rFonts w:ascii="Arial Narrow" w:hAnsi="Arial Narrow" w:cs="Arial"/>
          <w:b/>
          <w:sz w:val="24"/>
          <w:szCs w:val="24"/>
        </w:rPr>
      </w:pPr>
      <w:r w:rsidRPr="00FE7830">
        <w:rPr>
          <w:rFonts w:ascii="Arial Narrow" w:hAnsi="Arial Narrow" w:cs="Arial"/>
          <w:b/>
          <w:sz w:val="24"/>
          <w:szCs w:val="24"/>
        </w:rPr>
        <w:t>1=</w:t>
      </w:r>
      <w:r>
        <w:rPr>
          <w:rFonts w:ascii="Arial Narrow" w:hAnsi="Arial Narrow" w:cs="Arial"/>
          <w:b/>
          <w:sz w:val="24"/>
          <w:szCs w:val="24"/>
        </w:rPr>
        <w:t xml:space="preserve"> </w:t>
      </w:r>
      <w:r w:rsidRPr="00FE7830">
        <w:rPr>
          <w:rFonts w:ascii="Arial Narrow" w:hAnsi="Arial Narrow" w:cs="Arial"/>
          <w:sz w:val="24"/>
          <w:szCs w:val="24"/>
        </w:rPr>
        <w:t>This</w:t>
      </w:r>
      <w:r w:rsidRPr="00FE7830">
        <w:rPr>
          <w:rFonts w:ascii="Arial Narrow" w:hAnsi="Arial Narrow" w:cs="Arial"/>
          <w:b/>
          <w:sz w:val="24"/>
          <w:szCs w:val="24"/>
        </w:rPr>
        <w:t xml:space="preserve"> </w:t>
      </w:r>
      <w:r w:rsidRPr="00FE7830">
        <w:rPr>
          <w:rFonts w:ascii="Arial Narrow" w:hAnsi="Arial Narrow" w:cs="Arial"/>
          <w:sz w:val="24"/>
          <w:szCs w:val="24"/>
        </w:rPr>
        <w:t>is briefly introduced in the course, but not assessed.</w:t>
      </w:r>
    </w:p>
    <w:p w:rsidR="00E86938" w:rsidRPr="00FE7830" w:rsidRDefault="00E86938" w:rsidP="00E86938">
      <w:pPr>
        <w:spacing w:after="0" w:line="240" w:lineRule="auto"/>
        <w:ind w:left="720"/>
        <w:rPr>
          <w:rFonts w:ascii="Arial Narrow" w:hAnsi="Arial Narrow" w:cs="Arial"/>
          <w:sz w:val="24"/>
          <w:szCs w:val="24"/>
        </w:rPr>
      </w:pPr>
      <w:r w:rsidRPr="00FE7830">
        <w:rPr>
          <w:rFonts w:ascii="Arial Narrow" w:hAnsi="Arial Narrow" w:cs="Arial"/>
          <w:b/>
          <w:sz w:val="24"/>
          <w:szCs w:val="24"/>
        </w:rPr>
        <w:t>0=</w:t>
      </w:r>
      <w:r>
        <w:rPr>
          <w:rFonts w:ascii="Arial Narrow" w:hAnsi="Arial Narrow" w:cs="Arial"/>
          <w:b/>
          <w:sz w:val="24"/>
          <w:szCs w:val="24"/>
        </w:rPr>
        <w:t xml:space="preserve"> </w:t>
      </w:r>
      <w:r w:rsidRPr="00FE7830">
        <w:rPr>
          <w:rFonts w:ascii="Arial Narrow" w:hAnsi="Arial Narrow" w:cs="Arial"/>
          <w:sz w:val="24"/>
          <w:szCs w:val="24"/>
        </w:rPr>
        <w:t>This is not an area touched on in the course.</w:t>
      </w:r>
    </w:p>
    <w:p w:rsidR="0013472B" w:rsidRDefault="0013472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r>
        <w:rPr>
          <w:noProof/>
        </w:rPr>
        <w:lastRenderedPageBreak/>
        <w:drawing>
          <wp:anchor distT="0" distB="0" distL="114300" distR="114300" simplePos="0" relativeHeight="251660288" behindDoc="0" locked="0" layoutInCell="1" allowOverlap="1" wp14:anchorId="0342A9E1" wp14:editId="2F7BE066">
            <wp:simplePos x="0" y="0"/>
            <wp:positionH relativeFrom="column">
              <wp:posOffset>304800</wp:posOffset>
            </wp:positionH>
            <wp:positionV relativeFrom="paragraph">
              <wp:posOffset>129540</wp:posOffset>
            </wp:positionV>
            <wp:extent cx="8343900" cy="5321300"/>
            <wp:effectExtent l="0" t="0" r="19050" b="1270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r>
        <w:rPr>
          <w:noProof/>
        </w:rPr>
        <w:drawing>
          <wp:anchor distT="0" distB="0" distL="114300" distR="114300" simplePos="0" relativeHeight="251661312" behindDoc="0" locked="0" layoutInCell="1" allowOverlap="1">
            <wp:simplePos x="0" y="0"/>
            <wp:positionH relativeFrom="column">
              <wp:posOffset>266700</wp:posOffset>
            </wp:positionH>
            <wp:positionV relativeFrom="paragraph">
              <wp:posOffset>8255</wp:posOffset>
            </wp:positionV>
            <wp:extent cx="8572500" cy="5511800"/>
            <wp:effectExtent l="0" t="0" r="19050" b="1270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r>
        <w:rPr>
          <w:noProof/>
        </w:rPr>
        <w:lastRenderedPageBreak/>
        <w:drawing>
          <wp:anchor distT="0" distB="0" distL="114300" distR="114300" simplePos="0" relativeHeight="251662336" behindDoc="0" locked="0" layoutInCell="1" allowOverlap="1" wp14:anchorId="54D9A663" wp14:editId="3CD0FF3A">
            <wp:simplePos x="0" y="0"/>
            <wp:positionH relativeFrom="column">
              <wp:posOffset>241300</wp:posOffset>
            </wp:positionH>
            <wp:positionV relativeFrom="paragraph">
              <wp:posOffset>-137160</wp:posOffset>
            </wp:positionV>
            <wp:extent cx="8661400" cy="5930900"/>
            <wp:effectExtent l="0" t="0" r="25400" b="1270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r>
        <w:rPr>
          <w:noProof/>
        </w:rPr>
        <w:lastRenderedPageBreak/>
        <w:drawing>
          <wp:anchor distT="0" distB="0" distL="114300" distR="114300" simplePos="0" relativeHeight="251663360" behindDoc="0" locked="0" layoutInCell="1" allowOverlap="1" wp14:anchorId="13F2EF00" wp14:editId="69C77DC8">
            <wp:simplePos x="0" y="0"/>
            <wp:positionH relativeFrom="column">
              <wp:posOffset>190500</wp:posOffset>
            </wp:positionH>
            <wp:positionV relativeFrom="paragraph">
              <wp:posOffset>-200660</wp:posOffset>
            </wp:positionV>
            <wp:extent cx="8712200" cy="6057900"/>
            <wp:effectExtent l="0" t="0" r="12700" b="19050"/>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r>
        <w:rPr>
          <w:noProof/>
        </w:rPr>
        <w:lastRenderedPageBreak/>
        <w:drawing>
          <wp:anchor distT="0" distB="0" distL="114300" distR="114300" simplePos="0" relativeHeight="251664384" behindDoc="0" locked="0" layoutInCell="1" allowOverlap="1" wp14:anchorId="5048E54E" wp14:editId="1791B9C1">
            <wp:simplePos x="0" y="0"/>
            <wp:positionH relativeFrom="column">
              <wp:posOffset>215900</wp:posOffset>
            </wp:positionH>
            <wp:positionV relativeFrom="paragraph">
              <wp:posOffset>2540</wp:posOffset>
            </wp:positionV>
            <wp:extent cx="8521700" cy="5689600"/>
            <wp:effectExtent l="0" t="0" r="12700" b="25400"/>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r>
        <w:rPr>
          <w:noProof/>
        </w:rPr>
        <w:lastRenderedPageBreak/>
        <w:drawing>
          <wp:anchor distT="0" distB="0" distL="114300" distR="114300" simplePos="0" relativeHeight="251665408" behindDoc="0" locked="0" layoutInCell="1" allowOverlap="1" wp14:anchorId="115C417B" wp14:editId="1B48C156">
            <wp:simplePos x="0" y="0"/>
            <wp:positionH relativeFrom="column">
              <wp:posOffset>317500</wp:posOffset>
            </wp:positionH>
            <wp:positionV relativeFrom="paragraph">
              <wp:posOffset>40640</wp:posOffset>
            </wp:positionV>
            <wp:extent cx="8509000" cy="5842000"/>
            <wp:effectExtent l="0" t="0" r="25400" b="25400"/>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r>
        <w:rPr>
          <w:noProof/>
        </w:rPr>
        <w:lastRenderedPageBreak/>
        <w:drawing>
          <wp:anchor distT="0" distB="0" distL="114300" distR="114300" simplePos="0" relativeHeight="251666432" behindDoc="0" locked="0" layoutInCell="1" allowOverlap="1" wp14:anchorId="1E082132" wp14:editId="38EE2BF1">
            <wp:simplePos x="0" y="0"/>
            <wp:positionH relativeFrom="column">
              <wp:posOffset>355600</wp:posOffset>
            </wp:positionH>
            <wp:positionV relativeFrom="paragraph">
              <wp:posOffset>53340</wp:posOffset>
            </wp:positionV>
            <wp:extent cx="8572500" cy="5816600"/>
            <wp:effectExtent l="0" t="0" r="19050" b="12700"/>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r>
        <w:rPr>
          <w:noProof/>
        </w:rPr>
        <w:lastRenderedPageBreak/>
        <w:drawing>
          <wp:anchor distT="0" distB="0" distL="114300" distR="114300" simplePos="0" relativeHeight="251667456" behindDoc="0" locked="0" layoutInCell="1" allowOverlap="1" wp14:anchorId="6E7C6A50" wp14:editId="36076FC1">
            <wp:simplePos x="0" y="0"/>
            <wp:positionH relativeFrom="column">
              <wp:posOffset>342900</wp:posOffset>
            </wp:positionH>
            <wp:positionV relativeFrom="paragraph">
              <wp:posOffset>-111760</wp:posOffset>
            </wp:positionV>
            <wp:extent cx="8356600" cy="5880100"/>
            <wp:effectExtent l="0" t="0" r="25400" b="25400"/>
            <wp:wrapNone/>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p>
    <w:p w:rsidR="000C68BB" w:rsidRDefault="000C68BB" w:rsidP="005B59C1">
      <w:pPr>
        <w:spacing w:after="0" w:line="240" w:lineRule="auto"/>
        <w:rPr>
          <w:b/>
          <w:sz w:val="32"/>
          <w:szCs w:val="32"/>
        </w:rPr>
      </w:pPr>
      <w:bookmarkStart w:id="10" w:name="_GoBack"/>
      <w:bookmarkEnd w:id="10"/>
    </w:p>
    <w:sectPr w:rsidR="000C68BB" w:rsidSect="00AD4987">
      <w:footerReference w:type="default" r:id="rId20"/>
      <w:pgSz w:w="15840" w:h="12240" w:orient="landscape"/>
      <w:pgMar w:top="1296"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3AA" w:rsidRDefault="008773AA" w:rsidP="00C269D2">
      <w:pPr>
        <w:spacing w:after="0" w:line="240" w:lineRule="auto"/>
      </w:pPr>
      <w:r>
        <w:separator/>
      </w:r>
    </w:p>
  </w:endnote>
  <w:endnote w:type="continuationSeparator" w:id="0">
    <w:p w:rsidR="008773AA" w:rsidRDefault="008773AA"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A71" w:rsidRDefault="00A85A71">
    <w:pPr>
      <w:pStyle w:val="Footer"/>
      <w:rPr>
        <w:color w:val="000000" w:themeColor="text1"/>
        <w:sz w:val="24"/>
        <w:szCs w:val="24"/>
      </w:rPr>
    </w:pPr>
    <w:r>
      <w:rPr>
        <w:color w:val="000000" w:themeColor="text1"/>
        <w:sz w:val="24"/>
        <w:szCs w:val="24"/>
      </w:rPr>
      <w:t>Academic Program Review</w:t>
    </w:r>
  </w:p>
  <w:p w:rsidR="00A85A71" w:rsidRPr="002D5944" w:rsidRDefault="00A85A71">
    <w:pPr>
      <w:pStyle w:val="Footer"/>
      <w:rPr>
        <w:color w:val="000000" w:themeColor="text1"/>
        <w:sz w:val="18"/>
        <w:szCs w:val="24"/>
      </w:rPr>
    </w:pPr>
    <w:r>
      <w:rPr>
        <w:color w:val="000000" w:themeColor="text1"/>
        <w:sz w:val="18"/>
        <w:szCs w:val="24"/>
      </w:rPr>
      <w:t>01/09/14</w:t>
    </w:r>
  </w:p>
  <w:p w:rsidR="00A85A71" w:rsidRDefault="00A85A71">
    <w:pPr>
      <w:pStyle w:val="Footer"/>
    </w:pPr>
    <w:r>
      <w:rPr>
        <w:noProof/>
      </w:rPr>
      <mc:AlternateContent>
        <mc:Choice Requires="wps">
          <w:drawing>
            <wp:anchor distT="0" distB="0" distL="114300" distR="114300" simplePos="0" relativeHeight="251659264" behindDoc="0" locked="0" layoutInCell="1" allowOverlap="1" wp14:anchorId="115D4CC8" wp14:editId="43575206">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A85A71" w:rsidRDefault="00A85A71">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171AA1">
                            <w:rPr>
                              <w:rFonts w:asciiTheme="majorHAnsi" w:hAnsiTheme="majorHAnsi"/>
                              <w:noProof/>
                              <w:color w:val="000000" w:themeColor="text1"/>
                              <w:sz w:val="40"/>
                              <w:szCs w:val="40"/>
                            </w:rPr>
                            <w:t>20</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A85A71" w:rsidRDefault="00A85A71">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171AA1">
                      <w:rPr>
                        <w:rFonts w:asciiTheme="majorHAnsi" w:hAnsiTheme="majorHAnsi"/>
                        <w:noProof/>
                        <w:color w:val="000000" w:themeColor="text1"/>
                        <w:sz w:val="40"/>
                        <w:szCs w:val="40"/>
                      </w:rPr>
                      <w:t>20</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07F280F5" wp14:editId="7D49E322">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3AA" w:rsidRDefault="008773AA" w:rsidP="00C269D2">
      <w:pPr>
        <w:spacing w:after="0" w:line="240" w:lineRule="auto"/>
      </w:pPr>
      <w:r>
        <w:separator/>
      </w:r>
    </w:p>
  </w:footnote>
  <w:footnote w:type="continuationSeparator" w:id="0">
    <w:p w:rsidR="008773AA" w:rsidRDefault="008773AA" w:rsidP="00C26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0149"/>
    <w:multiLevelType w:val="hybridMultilevel"/>
    <w:tmpl w:val="354AB346"/>
    <w:lvl w:ilvl="0" w:tplc="36B2B22C">
      <w:start w:val="1"/>
      <w:numFmt w:val="upperRoman"/>
      <w:lvlText w:val="%1."/>
      <w:lvlJc w:val="right"/>
      <w:pPr>
        <w:ind w:left="360" w:hanging="360"/>
      </w:pPr>
      <w:rPr>
        <w:b/>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D0751C"/>
    <w:multiLevelType w:val="hybridMultilevel"/>
    <w:tmpl w:val="E6BEA4DC"/>
    <w:lvl w:ilvl="0" w:tplc="3FA04CB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43D1411"/>
    <w:multiLevelType w:val="hybridMultilevel"/>
    <w:tmpl w:val="C358785E"/>
    <w:lvl w:ilvl="0" w:tplc="3C60BDE0">
      <w:start w:val="4"/>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FDF56A0"/>
    <w:multiLevelType w:val="hybridMultilevel"/>
    <w:tmpl w:val="EEEEE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296134"/>
    <w:multiLevelType w:val="hybridMultilevel"/>
    <w:tmpl w:val="9F0294B0"/>
    <w:lvl w:ilvl="0" w:tplc="4F90A1E8">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FA6CE7"/>
    <w:multiLevelType w:val="hybridMultilevel"/>
    <w:tmpl w:val="024C8852"/>
    <w:lvl w:ilvl="0" w:tplc="D6CA8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2F52B28"/>
    <w:multiLevelType w:val="hybridMultilevel"/>
    <w:tmpl w:val="C4300588"/>
    <w:lvl w:ilvl="0" w:tplc="A1AE06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E8131C"/>
    <w:multiLevelType w:val="hybridMultilevel"/>
    <w:tmpl w:val="EEEEEA9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730732DB"/>
    <w:multiLevelType w:val="hybridMultilevel"/>
    <w:tmpl w:val="E6BEA4DC"/>
    <w:lvl w:ilvl="0" w:tplc="3FA04CB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3D21979"/>
    <w:multiLevelType w:val="hybridMultilevel"/>
    <w:tmpl w:val="EEEEE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AE0389"/>
    <w:multiLevelType w:val="hybridMultilevel"/>
    <w:tmpl w:val="E6BEA4DC"/>
    <w:lvl w:ilvl="0" w:tplc="3FA04CB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0"/>
  </w:num>
  <w:num w:numId="3">
    <w:abstractNumId w:val="2"/>
  </w:num>
  <w:num w:numId="4">
    <w:abstractNumId w:val="6"/>
  </w:num>
  <w:num w:numId="5">
    <w:abstractNumId w:val="16"/>
  </w:num>
  <w:num w:numId="6">
    <w:abstractNumId w:val="14"/>
  </w:num>
  <w:num w:numId="7">
    <w:abstractNumId w:val="4"/>
  </w:num>
  <w:num w:numId="8">
    <w:abstractNumId w:val="15"/>
  </w:num>
  <w:num w:numId="9">
    <w:abstractNumId w:val="9"/>
  </w:num>
  <w:num w:numId="10">
    <w:abstractNumId w:val="1"/>
  </w:num>
  <w:num w:numId="11">
    <w:abstractNumId w:val="7"/>
  </w:num>
  <w:num w:numId="12">
    <w:abstractNumId w:val="8"/>
  </w:num>
  <w:num w:numId="13">
    <w:abstractNumId w:val="12"/>
  </w:num>
  <w:num w:numId="14">
    <w:abstractNumId w:val="17"/>
  </w:num>
  <w:num w:numId="15">
    <w:abstractNumId w:val="19"/>
  </w:num>
  <w:num w:numId="16">
    <w:abstractNumId w:val="18"/>
  </w:num>
  <w:num w:numId="17">
    <w:abstractNumId w:val="20"/>
  </w:num>
  <w:num w:numId="18">
    <w:abstractNumId w:val="5"/>
  </w:num>
  <w:num w:numId="19">
    <w:abstractNumId w:val="11"/>
  </w:num>
  <w:num w:numId="20">
    <w:abstractNumId w:val="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6B"/>
    <w:rsid w:val="00011C9E"/>
    <w:rsid w:val="000201D9"/>
    <w:rsid w:val="00027923"/>
    <w:rsid w:val="00033067"/>
    <w:rsid w:val="000403F6"/>
    <w:rsid w:val="00043E27"/>
    <w:rsid w:val="00046042"/>
    <w:rsid w:val="0005417A"/>
    <w:rsid w:val="00081A8E"/>
    <w:rsid w:val="00085642"/>
    <w:rsid w:val="000A2181"/>
    <w:rsid w:val="000A56FF"/>
    <w:rsid w:val="000C3BC9"/>
    <w:rsid w:val="000C68BB"/>
    <w:rsid w:val="000D01C8"/>
    <w:rsid w:val="00110022"/>
    <w:rsid w:val="0013472B"/>
    <w:rsid w:val="00161A08"/>
    <w:rsid w:val="00171AA1"/>
    <w:rsid w:val="001824BF"/>
    <w:rsid w:val="001B0E63"/>
    <w:rsid w:val="001B3E09"/>
    <w:rsid w:val="001C0FA5"/>
    <w:rsid w:val="001C31AE"/>
    <w:rsid w:val="001C394F"/>
    <w:rsid w:val="001C4679"/>
    <w:rsid w:val="00211B80"/>
    <w:rsid w:val="00223F78"/>
    <w:rsid w:val="0023193A"/>
    <w:rsid w:val="002423D1"/>
    <w:rsid w:val="002521F9"/>
    <w:rsid w:val="00257C76"/>
    <w:rsid w:val="00266594"/>
    <w:rsid w:val="00271A0B"/>
    <w:rsid w:val="0028431E"/>
    <w:rsid w:val="00296D42"/>
    <w:rsid w:val="002D5944"/>
    <w:rsid w:val="002F5CCA"/>
    <w:rsid w:val="003204B1"/>
    <w:rsid w:val="003648E7"/>
    <w:rsid w:val="00391312"/>
    <w:rsid w:val="0039232D"/>
    <w:rsid w:val="003A0610"/>
    <w:rsid w:val="003B17D4"/>
    <w:rsid w:val="003F7DA7"/>
    <w:rsid w:val="004111B8"/>
    <w:rsid w:val="004519FF"/>
    <w:rsid w:val="00455861"/>
    <w:rsid w:val="004578EE"/>
    <w:rsid w:val="00486043"/>
    <w:rsid w:val="004A2B92"/>
    <w:rsid w:val="004B7383"/>
    <w:rsid w:val="004C4E7F"/>
    <w:rsid w:val="004D4D45"/>
    <w:rsid w:val="004F1EA0"/>
    <w:rsid w:val="00541352"/>
    <w:rsid w:val="00555678"/>
    <w:rsid w:val="00555B29"/>
    <w:rsid w:val="00556AD5"/>
    <w:rsid w:val="00565525"/>
    <w:rsid w:val="005707F9"/>
    <w:rsid w:val="0057128D"/>
    <w:rsid w:val="00594CC6"/>
    <w:rsid w:val="00597F48"/>
    <w:rsid w:val="005A29A8"/>
    <w:rsid w:val="005A6C4B"/>
    <w:rsid w:val="005B59C1"/>
    <w:rsid w:val="005B72F8"/>
    <w:rsid w:val="005C3A5A"/>
    <w:rsid w:val="005E6467"/>
    <w:rsid w:val="005F09EA"/>
    <w:rsid w:val="00603C62"/>
    <w:rsid w:val="00621634"/>
    <w:rsid w:val="00641F0C"/>
    <w:rsid w:val="006454E3"/>
    <w:rsid w:val="00663719"/>
    <w:rsid w:val="00670782"/>
    <w:rsid w:val="006753B0"/>
    <w:rsid w:val="006854CC"/>
    <w:rsid w:val="00691A49"/>
    <w:rsid w:val="006B712B"/>
    <w:rsid w:val="006C1246"/>
    <w:rsid w:val="006C664D"/>
    <w:rsid w:val="006C7590"/>
    <w:rsid w:val="006D1FC2"/>
    <w:rsid w:val="006D2FCF"/>
    <w:rsid w:val="006D4922"/>
    <w:rsid w:val="006D4F29"/>
    <w:rsid w:val="00700A8A"/>
    <w:rsid w:val="00706C64"/>
    <w:rsid w:val="00714A05"/>
    <w:rsid w:val="0071593B"/>
    <w:rsid w:val="007250CF"/>
    <w:rsid w:val="00725D31"/>
    <w:rsid w:val="007440FF"/>
    <w:rsid w:val="0079256B"/>
    <w:rsid w:val="007B6E52"/>
    <w:rsid w:val="007D1955"/>
    <w:rsid w:val="007E4294"/>
    <w:rsid w:val="007F00B5"/>
    <w:rsid w:val="007F1BF9"/>
    <w:rsid w:val="008001A6"/>
    <w:rsid w:val="00827180"/>
    <w:rsid w:val="00845E03"/>
    <w:rsid w:val="00845F64"/>
    <w:rsid w:val="0085021D"/>
    <w:rsid w:val="00875F92"/>
    <w:rsid w:val="008773AA"/>
    <w:rsid w:val="00885966"/>
    <w:rsid w:val="008A48AC"/>
    <w:rsid w:val="008E6322"/>
    <w:rsid w:val="008F1519"/>
    <w:rsid w:val="008F6DD3"/>
    <w:rsid w:val="0094250C"/>
    <w:rsid w:val="00944407"/>
    <w:rsid w:val="00946D62"/>
    <w:rsid w:val="0097680B"/>
    <w:rsid w:val="00987B31"/>
    <w:rsid w:val="009968E8"/>
    <w:rsid w:val="009A1ADE"/>
    <w:rsid w:val="009B0185"/>
    <w:rsid w:val="009B086E"/>
    <w:rsid w:val="009D3A48"/>
    <w:rsid w:val="009F08F0"/>
    <w:rsid w:val="00A00EE1"/>
    <w:rsid w:val="00A2467D"/>
    <w:rsid w:val="00A257C2"/>
    <w:rsid w:val="00A85A71"/>
    <w:rsid w:val="00A95A5F"/>
    <w:rsid w:val="00AA159B"/>
    <w:rsid w:val="00AD4987"/>
    <w:rsid w:val="00AD5D7F"/>
    <w:rsid w:val="00AE0185"/>
    <w:rsid w:val="00AE599F"/>
    <w:rsid w:val="00AE5C40"/>
    <w:rsid w:val="00B05E52"/>
    <w:rsid w:val="00B221A1"/>
    <w:rsid w:val="00B25FA2"/>
    <w:rsid w:val="00B30971"/>
    <w:rsid w:val="00B7127A"/>
    <w:rsid w:val="00B7252F"/>
    <w:rsid w:val="00B91965"/>
    <w:rsid w:val="00BA22FE"/>
    <w:rsid w:val="00BA2412"/>
    <w:rsid w:val="00BA2EC9"/>
    <w:rsid w:val="00BD2BA5"/>
    <w:rsid w:val="00BD5E72"/>
    <w:rsid w:val="00BF037A"/>
    <w:rsid w:val="00BF48F9"/>
    <w:rsid w:val="00C059EE"/>
    <w:rsid w:val="00C0717C"/>
    <w:rsid w:val="00C15830"/>
    <w:rsid w:val="00C269D2"/>
    <w:rsid w:val="00C32B0F"/>
    <w:rsid w:val="00C521EC"/>
    <w:rsid w:val="00C61A1E"/>
    <w:rsid w:val="00C9513F"/>
    <w:rsid w:val="00CC5AEE"/>
    <w:rsid w:val="00CD76AB"/>
    <w:rsid w:val="00CE5396"/>
    <w:rsid w:val="00CE78BF"/>
    <w:rsid w:val="00CF1504"/>
    <w:rsid w:val="00D001FF"/>
    <w:rsid w:val="00D13C67"/>
    <w:rsid w:val="00D140DE"/>
    <w:rsid w:val="00D46DD5"/>
    <w:rsid w:val="00D6026F"/>
    <w:rsid w:val="00D624BC"/>
    <w:rsid w:val="00D67AF6"/>
    <w:rsid w:val="00D67F65"/>
    <w:rsid w:val="00D7054E"/>
    <w:rsid w:val="00D84502"/>
    <w:rsid w:val="00D847BE"/>
    <w:rsid w:val="00D90312"/>
    <w:rsid w:val="00D9584C"/>
    <w:rsid w:val="00D976AD"/>
    <w:rsid w:val="00DD6F85"/>
    <w:rsid w:val="00DD7577"/>
    <w:rsid w:val="00E364FB"/>
    <w:rsid w:val="00E63051"/>
    <w:rsid w:val="00E86938"/>
    <w:rsid w:val="00E87BA0"/>
    <w:rsid w:val="00EF1EC8"/>
    <w:rsid w:val="00EF4BD8"/>
    <w:rsid w:val="00F072A5"/>
    <w:rsid w:val="00F174C8"/>
    <w:rsid w:val="00F60651"/>
    <w:rsid w:val="00F84054"/>
    <w:rsid w:val="00FB2B8C"/>
    <w:rsid w:val="00FB7280"/>
    <w:rsid w:val="00FC2EBE"/>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character" w:styleId="Hyperlink">
    <w:name w:val="Hyperlink"/>
    <w:basedOn w:val="DefaultParagraphFont"/>
    <w:uiPriority w:val="99"/>
    <w:unhideWhenUsed/>
    <w:rsid w:val="00A85A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character" w:styleId="Hyperlink">
    <w:name w:val="Hyperlink"/>
    <w:basedOn w:val="DefaultParagraphFont"/>
    <w:uiPriority w:val="99"/>
    <w:unhideWhenUsed/>
    <w:rsid w:val="00A85A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bormarketinfo.edd.ca.gov/CommColleges/" TargetMode="Externa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image" Target="media/image10.jpeg"/><Relationship Id="rId19" Type="http://schemas.openxmlformats.org/officeDocument/2006/relationships/chart" Target="charts/chart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IT903S-MYDOCS\My%20Docs\rebeca.solache\My%20Documents\acreditation%20Nursing\medical%20assistant\Medical%20Assistant%202013-14%20Program%20Review%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T903S-MYDOCS\My%20Docs\rebeca.solache\My%20Documents\acreditation%20Nursing\medical%20assistant\Medical%20Assistant%202013-14%20Program%20Review%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IT903S-MYDOCS\My%20Docs\rebeca.solache\My%20Documents\acreditation%20Nursing\medical%20assistant\Medical%20Assistant%202013-14%20Program%20Review%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IT903S-MYDOCS\My%20Docs\rebeca.solache\My%20Documents\acreditation%20Nursing\medical%20assistant\Medical%20Assistant%202013-14%20Program%20Review%20Da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IT903S-MYDOCS\My%20Docs\rebeca.solache\My%20Documents\acreditation%20Nursing\medical%20assistant\Medical%20Assistant%202013-14%20Program%20Review%20Dat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IT903S-MYDOCS\My%20Docs\rebeca.solache\My%20Documents\acreditation%20Nursing\medical%20assistant\Medical%20Assistant%202013-14%20Program%20Review%20Dat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IT903S-MYDOCS\My%20Docs\rebeca.solache\My%20Documents\acreditation%20Nursing\medical%20assistant\Medical%20Assistant%202013-14%20Program%20Review%20Dat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IT903S-MYDOCS\My%20Docs\rebeca.solache\My%20Documents\acreditation%20Nursing\medical%20assistant\Medical%20Assistant%202013-14%20Program%20Review%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AHP070</a:t>
            </a:r>
            <a:br>
              <a:rPr lang="en-US"/>
            </a:br>
            <a:r>
              <a:rPr lang="en-US"/>
              <a:t>Success &amp; Completion</a:t>
            </a:r>
          </a:p>
        </c:rich>
      </c:tx>
      <c:layout/>
      <c:overlay val="0"/>
    </c:title>
    <c:autoTitleDeleted val="0"/>
    <c:plotArea>
      <c:layout/>
      <c:lineChart>
        <c:grouping val="standard"/>
        <c:varyColors val="0"/>
        <c:ser>
          <c:idx val="0"/>
          <c:order val="0"/>
          <c:tx>
            <c:strRef>
              <c:f>'Course Level Data'!$G$41</c:f>
              <c:strCache>
                <c:ptCount val="1"/>
                <c:pt idx="0">
                  <c:v>Success</c:v>
                </c:pt>
              </c:strCache>
            </c:strRef>
          </c:tx>
          <c:cat>
            <c:strRef>
              <c:f>'Course Level Data'!$A$42:$A$47</c:f>
              <c:strCache>
                <c:ptCount val="6"/>
                <c:pt idx="0">
                  <c:v>Fall 2010</c:v>
                </c:pt>
                <c:pt idx="1">
                  <c:v>Spring 2011</c:v>
                </c:pt>
                <c:pt idx="2">
                  <c:v>Fall 2011</c:v>
                </c:pt>
                <c:pt idx="3">
                  <c:v>Spring 2012</c:v>
                </c:pt>
                <c:pt idx="4">
                  <c:v>Fall 2012</c:v>
                </c:pt>
                <c:pt idx="5">
                  <c:v>Spring 2013</c:v>
                </c:pt>
              </c:strCache>
            </c:strRef>
          </c:cat>
          <c:val>
            <c:numRef>
              <c:f>'Course Level Data'!$G$42:$G$47</c:f>
              <c:numCache>
                <c:formatCode>0%</c:formatCode>
                <c:ptCount val="6"/>
                <c:pt idx="0">
                  <c:v>0.96299999999999997</c:v>
                </c:pt>
                <c:pt idx="1">
                  <c:v>0.875</c:v>
                </c:pt>
                <c:pt idx="2">
                  <c:v>0.77270000000000005</c:v>
                </c:pt>
                <c:pt idx="3">
                  <c:v>0.95240000000000002</c:v>
                </c:pt>
                <c:pt idx="4">
                  <c:v>1</c:v>
                </c:pt>
                <c:pt idx="5">
                  <c:v>0.95650000000000002</c:v>
                </c:pt>
              </c:numCache>
            </c:numRef>
          </c:val>
          <c:smooth val="0"/>
        </c:ser>
        <c:ser>
          <c:idx val="1"/>
          <c:order val="1"/>
          <c:tx>
            <c:strRef>
              <c:f>'Course Level Data'!$H$41</c:f>
              <c:strCache>
                <c:ptCount val="1"/>
                <c:pt idx="0">
                  <c:v>Completion</c:v>
                </c:pt>
              </c:strCache>
            </c:strRef>
          </c:tx>
          <c:cat>
            <c:strRef>
              <c:f>'Course Level Data'!$A$42:$A$47</c:f>
              <c:strCache>
                <c:ptCount val="6"/>
                <c:pt idx="0">
                  <c:v>Fall 2010</c:v>
                </c:pt>
                <c:pt idx="1">
                  <c:v>Spring 2011</c:v>
                </c:pt>
                <c:pt idx="2">
                  <c:v>Fall 2011</c:v>
                </c:pt>
                <c:pt idx="3">
                  <c:v>Spring 2012</c:v>
                </c:pt>
                <c:pt idx="4">
                  <c:v>Fall 2012</c:v>
                </c:pt>
                <c:pt idx="5">
                  <c:v>Spring 2013</c:v>
                </c:pt>
              </c:strCache>
            </c:strRef>
          </c:cat>
          <c:val>
            <c:numRef>
              <c:f>'Course Level Data'!$H$42:$H$47</c:f>
              <c:numCache>
                <c:formatCode>0%</c:formatCode>
                <c:ptCount val="6"/>
                <c:pt idx="0">
                  <c:v>0.96299999999999997</c:v>
                </c:pt>
                <c:pt idx="1">
                  <c:v>0.91669999999999996</c:v>
                </c:pt>
                <c:pt idx="2">
                  <c:v>0.86360000000000003</c:v>
                </c:pt>
                <c:pt idx="3">
                  <c:v>0.95240000000000002</c:v>
                </c:pt>
                <c:pt idx="4">
                  <c:v>1</c:v>
                </c:pt>
                <c:pt idx="5">
                  <c:v>0.95650000000000002</c:v>
                </c:pt>
              </c:numCache>
            </c:numRef>
          </c:val>
          <c:smooth val="0"/>
        </c:ser>
        <c:dLbls>
          <c:showLegendKey val="0"/>
          <c:showVal val="0"/>
          <c:showCatName val="0"/>
          <c:showSerName val="0"/>
          <c:showPercent val="0"/>
          <c:showBubbleSize val="0"/>
        </c:dLbls>
        <c:marker val="1"/>
        <c:smooth val="0"/>
        <c:axId val="106713856"/>
        <c:axId val="106715392"/>
      </c:lineChart>
      <c:catAx>
        <c:axId val="106713856"/>
        <c:scaling>
          <c:orientation val="minMax"/>
        </c:scaling>
        <c:delete val="0"/>
        <c:axPos val="b"/>
        <c:majorTickMark val="none"/>
        <c:minorTickMark val="none"/>
        <c:tickLblPos val="nextTo"/>
        <c:crossAx val="106715392"/>
        <c:crosses val="autoZero"/>
        <c:auto val="1"/>
        <c:lblAlgn val="ctr"/>
        <c:lblOffset val="100"/>
        <c:noMultiLvlLbl val="0"/>
      </c:catAx>
      <c:valAx>
        <c:axId val="106715392"/>
        <c:scaling>
          <c:orientation val="minMax"/>
        </c:scaling>
        <c:delete val="0"/>
        <c:axPos val="l"/>
        <c:majorGridlines/>
        <c:numFmt formatCode="0%" sourceLinked="1"/>
        <c:majorTickMark val="none"/>
        <c:minorTickMark val="none"/>
        <c:tickLblPos val="nextTo"/>
        <c:crossAx val="10671385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AHP072</a:t>
            </a:r>
          </a:p>
          <a:p>
            <a:pPr>
              <a:defRPr/>
            </a:pPr>
            <a:r>
              <a:rPr lang="en-US"/>
              <a:t>Success &amp; Completion</a:t>
            </a:r>
          </a:p>
        </c:rich>
      </c:tx>
      <c:layout/>
      <c:overlay val="0"/>
    </c:title>
    <c:autoTitleDeleted val="0"/>
    <c:plotArea>
      <c:layout/>
      <c:lineChart>
        <c:grouping val="standard"/>
        <c:varyColors val="0"/>
        <c:ser>
          <c:idx val="0"/>
          <c:order val="0"/>
          <c:tx>
            <c:strRef>
              <c:f>'Course Level Data'!$G$79</c:f>
              <c:strCache>
                <c:ptCount val="1"/>
                <c:pt idx="0">
                  <c:v>Success</c:v>
                </c:pt>
              </c:strCache>
            </c:strRef>
          </c:tx>
          <c:cat>
            <c:strRef>
              <c:f>'Course Level Data'!$A$80:$A$84</c:f>
              <c:strCache>
                <c:ptCount val="5"/>
                <c:pt idx="0">
                  <c:v>Fall 2010</c:v>
                </c:pt>
                <c:pt idx="1">
                  <c:v>Spring 2011</c:v>
                </c:pt>
                <c:pt idx="2">
                  <c:v>Spring 2012</c:v>
                </c:pt>
                <c:pt idx="3">
                  <c:v>Fall 2012</c:v>
                </c:pt>
                <c:pt idx="4">
                  <c:v>Spring 2013</c:v>
                </c:pt>
              </c:strCache>
            </c:strRef>
          </c:cat>
          <c:val>
            <c:numRef>
              <c:f>'Course Level Data'!$G$80:$G$84</c:f>
              <c:numCache>
                <c:formatCode>0%</c:formatCode>
                <c:ptCount val="5"/>
                <c:pt idx="0">
                  <c:v>0.96</c:v>
                </c:pt>
                <c:pt idx="1">
                  <c:v>0.86360000000000003</c:v>
                </c:pt>
                <c:pt idx="2">
                  <c:v>0.9355</c:v>
                </c:pt>
                <c:pt idx="3">
                  <c:v>1</c:v>
                </c:pt>
                <c:pt idx="4">
                  <c:v>1</c:v>
                </c:pt>
              </c:numCache>
            </c:numRef>
          </c:val>
          <c:smooth val="0"/>
        </c:ser>
        <c:ser>
          <c:idx val="1"/>
          <c:order val="1"/>
          <c:tx>
            <c:strRef>
              <c:f>'Course Level Data'!$H$79</c:f>
              <c:strCache>
                <c:ptCount val="1"/>
                <c:pt idx="0">
                  <c:v>Completion</c:v>
                </c:pt>
              </c:strCache>
            </c:strRef>
          </c:tx>
          <c:cat>
            <c:strRef>
              <c:f>'Course Level Data'!$A$80:$A$84</c:f>
              <c:strCache>
                <c:ptCount val="5"/>
                <c:pt idx="0">
                  <c:v>Fall 2010</c:v>
                </c:pt>
                <c:pt idx="1">
                  <c:v>Spring 2011</c:v>
                </c:pt>
                <c:pt idx="2">
                  <c:v>Spring 2012</c:v>
                </c:pt>
                <c:pt idx="3">
                  <c:v>Fall 2012</c:v>
                </c:pt>
                <c:pt idx="4">
                  <c:v>Spring 2013</c:v>
                </c:pt>
              </c:strCache>
            </c:strRef>
          </c:cat>
          <c:val>
            <c:numRef>
              <c:f>'Course Level Data'!$H$80:$H$84</c:f>
              <c:numCache>
                <c:formatCode>0%</c:formatCode>
                <c:ptCount val="5"/>
                <c:pt idx="0">
                  <c:v>1</c:v>
                </c:pt>
                <c:pt idx="1">
                  <c:v>0.95450000000000002</c:v>
                </c:pt>
                <c:pt idx="2">
                  <c:v>0.9677</c:v>
                </c:pt>
                <c:pt idx="3">
                  <c:v>1</c:v>
                </c:pt>
                <c:pt idx="4">
                  <c:v>1</c:v>
                </c:pt>
              </c:numCache>
            </c:numRef>
          </c:val>
          <c:smooth val="0"/>
        </c:ser>
        <c:dLbls>
          <c:showLegendKey val="0"/>
          <c:showVal val="0"/>
          <c:showCatName val="0"/>
          <c:showSerName val="0"/>
          <c:showPercent val="0"/>
          <c:showBubbleSize val="0"/>
        </c:dLbls>
        <c:marker val="1"/>
        <c:smooth val="0"/>
        <c:axId val="106741760"/>
        <c:axId val="106743296"/>
      </c:lineChart>
      <c:catAx>
        <c:axId val="106741760"/>
        <c:scaling>
          <c:orientation val="minMax"/>
        </c:scaling>
        <c:delete val="0"/>
        <c:axPos val="b"/>
        <c:majorTickMark val="none"/>
        <c:minorTickMark val="none"/>
        <c:tickLblPos val="nextTo"/>
        <c:crossAx val="106743296"/>
        <c:crosses val="autoZero"/>
        <c:auto val="1"/>
        <c:lblAlgn val="ctr"/>
        <c:lblOffset val="100"/>
        <c:noMultiLvlLbl val="0"/>
      </c:catAx>
      <c:valAx>
        <c:axId val="106743296"/>
        <c:scaling>
          <c:orientation val="minMax"/>
        </c:scaling>
        <c:delete val="0"/>
        <c:axPos val="l"/>
        <c:majorGridlines/>
        <c:numFmt formatCode="0%" sourceLinked="1"/>
        <c:majorTickMark val="none"/>
        <c:minorTickMark val="none"/>
        <c:tickLblPos val="nextTo"/>
        <c:crossAx val="10674176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AHP074</a:t>
            </a:r>
          </a:p>
          <a:p>
            <a:pPr>
              <a:defRPr/>
            </a:pPr>
            <a:r>
              <a:rPr lang="en-US"/>
              <a:t>Success &amp; Completion</a:t>
            </a:r>
          </a:p>
        </c:rich>
      </c:tx>
      <c:layout/>
      <c:overlay val="0"/>
    </c:title>
    <c:autoTitleDeleted val="0"/>
    <c:plotArea>
      <c:layout/>
      <c:lineChart>
        <c:grouping val="standard"/>
        <c:varyColors val="0"/>
        <c:ser>
          <c:idx val="0"/>
          <c:order val="0"/>
          <c:tx>
            <c:strRef>
              <c:f>'Course Level Data'!$G$112</c:f>
              <c:strCache>
                <c:ptCount val="1"/>
                <c:pt idx="0">
                  <c:v>Success</c:v>
                </c:pt>
              </c:strCache>
            </c:strRef>
          </c:tx>
          <c:cat>
            <c:strRef>
              <c:f>'Course Level Data'!$A$113:$A$116</c:f>
              <c:strCache>
                <c:ptCount val="4"/>
                <c:pt idx="0">
                  <c:v>Fall 2011</c:v>
                </c:pt>
                <c:pt idx="1">
                  <c:v>Spring 2012</c:v>
                </c:pt>
                <c:pt idx="2">
                  <c:v>Fall 2012</c:v>
                </c:pt>
                <c:pt idx="3">
                  <c:v>Spring 2013</c:v>
                </c:pt>
              </c:strCache>
            </c:strRef>
          </c:cat>
          <c:val>
            <c:numRef>
              <c:f>'Course Level Data'!$G$113:$G$116</c:f>
              <c:numCache>
                <c:formatCode>0%</c:formatCode>
                <c:ptCount val="4"/>
                <c:pt idx="0">
                  <c:v>1</c:v>
                </c:pt>
                <c:pt idx="1">
                  <c:v>1</c:v>
                </c:pt>
                <c:pt idx="2">
                  <c:v>1</c:v>
                </c:pt>
                <c:pt idx="3">
                  <c:v>0.95450000000000002</c:v>
                </c:pt>
              </c:numCache>
            </c:numRef>
          </c:val>
          <c:smooth val="0"/>
        </c:ser>
        <c:ser>
          <c:idx val="1"/>
          <c:order val="1"/>
          <c:tx>
            <c:strRef>
              <c:f>'Course Level Data'!$H$112</c:f>
              <c:strCache>
                <c:ptCount val="1"/>
                <c:pt idx="0">
                  <c:v>Completion</c:v>
                </c:pt>
              </c:strCache>
            </c:strRef>
          </c:tx>
          <c:cat>
            <c:strRef>
              <c:f>'Course Level Data'!$A$113:$A$116</c:f>
              <c:strCache>
                <c:ptCount val="4"/>
                <c:pt idx="0">
                  <c:v>Fall 2011</c:v>
                </c:pt>
                <c:pt idx="1">
                  <c:v>Spring 2012</c:v>
                </c:pt>
                <c:pt idx="2">
                  <c:v>Fall 2012</c:v>
                </c:pt>
                <c:pt idx="3">
                  <c:v>Spring 2013</c:v>
                </c:pt>
              </c:strCache>
            </c:strRef>
          </c:cat>
          <c:val>
            <c:numRef>
              <c:f>'Course Level Data'!$H$113:$H$116</c:f>
              <c:numCache>
                <c:formatCode>0%</c:formatCode>
                <c:ptCount val="4"/>
                <c:pt idx="0">
                  <c:v>1</c:v>
                </c:pt>
                <c:pt idx="1">
                  <c:v>1</c:v>
                </c:pt>
                <c:pt idx="2">
                  <c:v>1</c:v>
                </c:pt>
                <c:pt idx="3">
                  <c:v>0.95450000000000002</c:v>
                </c:pt>
              </c:numCache>
            </c:numRef>
          </c:val>
          <c:smooth val="0"/>
        </c:ser>
        <c:dLbls>
          <c:showLegendKey val="0"/>
          <c:showVal val="0"/>
          <c:showCatName val="0"/>
          <c:showSerName val="0"/>
          <c:showPercent val="0"/>
          <c:showBubbleSize val="0"/>
        </c:dLbls>
        <c:marker val="1"/>
        <c:smooth val="0"/>
        <c:axId val="106757504"/>
        <c:axId val="107025536"/>
      </c:lineChart>
      <c:catAx>
        <c:axId val="106757504"/>
        <c:scaling>
          <c:orientation val="minMax"/>
        </c:scaling>
        <c:delete val="0"/>
        <c:axPos val="b"/>
        <c:majorTickMark val="none"/>
        <c:minorTickMark val="none"/>
        <c:tickLblPos val="nextTo"/>
        <c:crossAx val="107025536"/>
        <c:crosses val="autoZero"/>
        <c:auto val="1"/>
        <c:lblAlgn val="ctr"/>
        <c:lblOffset val="100"/>
        <c:noMultiLvlLbl val="0"/>
      </c:catAx>
      <c:valAx>
        <c:axId val="107025536"/>
        <c:scaling>
          <c:orientation val="minMax"/>
        </c:scaling>
        <c:delete val="0"/>
        <c:axPos val="l"/>
        <c:majorGridlines/>
        <c:numFmt formatCode="0%" sourceLinked="1"/>
        <c:majorTickMark val="none"/>
        <c:minorTickMark val="none"/>
        <c:tickLblPos val="nextTo"/>
        <c:crossAx val="10675750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AHP 080</a:t>
            </a:r>
          </a:p>
          <a:p>
            <a:pPr>
              <a:defRPr/>
            </a:pPr>
            <a:r>
              <a:rPr lang="en-US"/>
              <a:t>Success</a:t>
            </a:r>
            <a:r>
              <a:rPr lang="en-US" baseline="0"/>
              <a:t> &amp; Completion</a:t>
            </a:r>
            <a:endParaRPr lang="en-US"/>
          </a:p>
        </c:rich>
      </c:tx>
      <c:layout/>
      <c:overlay val="0"/>
    </c:title>
    <c:autoTitleDeleted val="0"/>
    <c:plotArea>
      <c:layout/>
      <c:lineChart>
        <c:grouping val="standard"/>
        <c:varyColors val="0"/>
        <c:ser>
          <c:idx val="0"/>
          <c:order val="0"/>
          <c:tx>
            <c:strRef>
              <c:f>'Course Level Data'!$G$142</c:f>
              <c:strCache>
                <c:ptCount val="1"/>
                <c:pt idx="0">
                  <c:v>Success</c:v>
                </c:pt>
              </c:strCache>
            </c:strRef>
          </c:tx>
          <c:cat>
            <c:strRef>
              <c:f>'Course Level Data'!$A$143:$A$146</c:f>
              <c:strCache>
                <c:ptCount val="4"/>
                <c:pt idx="0">
                  <c:v>Fall 2010</c:v>
                </c:pt>
                <c:pt idx="1">
                  <c:v>Fall 2011</c:v>
                </c:pt>
                <c:pt idx="2">
                  <c:v>Spring 2012</c:v>
                </c:pt>
                <c:pt idx="3">
                  <c:v>Spring 2013</c:v>
                </c:pt>
              </c:strCache>
            </c:strRef>
          </c:cat>
          <c:val>
            <c:numRef>
              <c:f>'Course Level Data'!$G$143:$G$146</c:f>
              <c:numCache>
                <c:formatCode>0%</c:formatCode>
                <c:ptCount val="4"/>
                <c:pt idx="0">
                  <c:v>0.80649999999999999</c:v>
                </c:pt>
                <c:pt idx="1">
                  <c:v>0.93100000000000005</c:v>
                </c:pt>
                <c:pt idx="2">
                  <c:v>0.66669999999999996</c:v>
                </c:pt>
                <c:pt idx="3">
                  <c:v>0.91300000000000003</c:v>
                </c:pt>
              </c:numCache>
            </c:numRef>
          </c:val>
          <c:smooth val="0"/>
        </c:ser>
        <c:ser>
          <c:idx val="1"/>
          <c:order val="1"/>
          <c:tx>
            <c:strRef>
              <c:f>'Course Level Data'!$H$142</c:f>
              <c:strCache>
                <c:ptCount val="1"/>
                <c:pt idx="0">
                  <c:v>Completion</c:v>
                </c:pt>
              </c:strCache>
            </c:strRef>
          </c:tx>
          <c:cat>
            <c:strRef>
              <c:f>'Course Level Data'!$A$143:$A$146</c:f>
              <c:strCache>
                <c:ptCount val="4"/>
                <c:pt idx="0">
                  <c:v>Fall 2010</c:v>
                </c:pt>
                <c:pt idx="1">
                  <c:v>Fall 2011</c:v>
                </c:pt>
                <c:pt idx="2">
                  <c:v>Spring 2012</c:v>
                </c:pt>
                <c:pt idx="3">
                  <c:v>Spring 2013</c:v>
                </c:pt>
              </c:strCache>
            </c:strRef>
          </c:cat>
          <c:val>
            <c:numRef>
              <c:f>'Course Level Data'!$H$143:$H$146</c:f>
              <c:numCache>
                <c:formatCode>0%</c:formatCode>
                <c:ptCount val="4"/>
                <c:pt idx="0">
                  <c:v>1</c:v>
                </c:pt>
                <c:pt idx="1">
                  <c:v>0.96550000000000002</c:v>
                </c:pt>
                <c:pt idx="2">
                  <c:v>0.66669999999999996</c:v>
                </c:pt>
                <c:pt idx="3">
                  <c:v>0.95650000000000002</c:v>
                </c:pt>
              </c:numCache>
            </c:numRef>
          </c:val>
          <c:smooth val="0"/>
        </c:ser>
        <c:dLbls>
          <c:showLegendKey val="0"/>
          <c:showVal val="0"/>
          <c:showCatName val="0"/>
          <c:showSerName val="0"/>
          <c:showPercent val="0"/>
          <c:showBubbleSize val="0"/>
        </c:dLbls>
        <c:marker val="1"/>
        <c:smooth val="0"/>
        <c:axId val="107056128"/>
        <c:axId val="107074304"/>
      </c:lineChart>
      <c:catAx>
        <c:axId val="107056128"/>
        <c:scaling>
          <c:orientation val="minMax"/>
        </c:scaling>
        <c:delete val="0"/>
        <c:axPos val="b"/>
        <c:majorTickMark val="none"/>
        <c:minorTickMark val="none"/>
        <c:tickLblPos val="nextTo"/>
        <c:crossAx val="107074304"/>
        <c:crosses val="autoZero"/>
        <c:auto val="1"/>
        <c:lblAlgn val="ctr"/>
        <c:lblOffset val="100"/>
        <c:noMultiLvlLbl val="0"/>
      </c:catAx>
      <c:valAx>
        <c:axId val="107074304"/>
        <c:scaling>
          <c:orientation val="minMax"/>
        </c:scaling>
        <c:delete val="0"/>
        <c:axPos val="l"/>
        <c:majorGridlines/>
        <c:numFmt formatCode="0%" sourceLinked="1"/>
        <c:majorTickMark val="none"/>
        <c:minorTickMark val="none"/>
        <c:tickLblPos val="nextTo"/>
        <c:crossAx val="10705612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AHP082</a:t>
            </a:r>
          </a:p>
          <a:p>
            <a:pPr>
              <a:defRPr/>
            </a:pPr>
            <a:r>
              <a:rPr lang="en-US"/>
              <a:t>Success &amp; Completion</a:t>
            </a:r>
          </a:p>
        </c:rich>
      </c:tx>
      <c:layout/>
      <c:overlay val="0"/>
    </c:title>
    <c:autoTitleDeleted val="0"/>
    <c:plotArea>
      <c:layout/>
      <c:lineChart>
        <c:grouping val="standard"/>
        <c:varyColors val="0"/>
        <c:ser>
          <c:idx val="0"/>
          <c:order val="0"/>
          <c:tx>
            <c:strRef>
              <c:f>'Course Level Data'!$G$178</c:f>
              <c:strCache>
                <c:ptCount val="1"/>
                <c:pt idx="0">
                  <c:v>Success</c:v>
                </c:pt>
              </c:strCache>
            </c:strRef>
          </c:tx>
          <c:cat>
            <c:strRef>
              <c:f>'Course Level Data'!$A$179:$A$181</c:f>
              <c:strCache>
                <c:ptCount val="3"/>
                <c:pt idx="0">
                  <c:v>Fall 2010</c:v>
                </c:pt>
                <c:pt idx="1">
                  <c:v>Spring 2012</c:v>
                </c:pt>
                <c:pt idx="2">
                  <c:v>Spring 2013</c:v>
                </c:pt>
              </c:strCache>
            </c:strRef>
          </c:cat>
          <c:val>
            <c:numRef>
              <c:f>'Course Level Data'!$G$179:$G$181</c:f>
              <c:numCache>
                <c:formatCode>0%</c:formatCode>
                <c:ptCount val="3"/>
                <c:pt idx="0">
                  <c:v>0.96</c:v>
                </c:pt>
                <c:pt idx="1">
                  <c:v>0.9032</c:v>
                </c:pt>
                <c:pt idx="2">
                  <c:v>0.95350000000000001</c:v>
                </c:pt>
              </c:numCache>
            </c:numRef>
          </c:val>
          <c:smooth val="0"/>
        </c:ser>
        <c:ser>
          <c:idx val="1"/>
          <c:order val="1"/>
          <c:tx>
            <c:strRef>
              <c:f>'Course Level Data'!$H$178</c:f>
              <c:strCache>
                <c:ptCount val="1"/>
                <c:pt idx="0">
                  <c:v>Completion</c:v>
                </c:pt>
              </c:strCache>
            </c:strRef>
          </c:tx>
          <c:cat>
            <c:strRef>
              <c:f>'Course Level Data'!$A$179:$A$181</c:f>
              <c:strCache>
                <c:ptCount val="3"/>
                <c:pt idx="0">
                  <c:v>Fall 2010</c:v>
                </c:pt>
                <c:pt idx="1">
                  <c:v>Spring 2012</c:v>
                </c:pt>
                <c:pt idx="2">
                  <c:v>Spring 2013</c:v>
                </c:pt>
              </c:strCache>
            </c:strRef>
          </c:cat>
          <c:val>
            <c:numRef>
              <c:f>'Course Level Data'!$H$179:$H$181</c:f>
              <c:numCache>
                <c:formatCode>0%</c:formatCode>
                <c:ptCount val="3"/>
                <c:pt idx="0">
                  <c:v>1</c:v>
                </c:pt>
                <c:pt idx="1">
                  <c:v>0.9677</c:v>
                </c:pt>
                <c:pt idx="2">
                  <c:v>0.97670000000000001</c:v>
                </c:pt>
              </c:numCache>
            </c:numRef>
          </c:val>
          <c:smooth val="0"/>
        </c:ser>
        <c:dLbls>
          <c:showLegendKey val="0"/>
          <c:showVal val="0"/>
          <c:showCatName val="0"/>
          <c:showSerName val="0"/>
          <c:showPercent val="0"/>
          <c:showBubbleSize val="0"/>
        </c:dLbls>
        <c:marker val="1"/>
        <c:smooth val="0"/>
        <c:axId val="106375808"/>
        <c:axId val="106381696"/>
      </c:lineChart>
      <c:catAx>
        <c:axId val="106375808"/>
        <c:scaling>
          <c:orientation val="minMax"/>
        </c:scaling>
        <c:delete val="0"/>
        <c:axPos val="b"/>
        <c:majorTickMark val="none"/>
        <c:minorTickMark val="none"/>
        <c:tickLblPos val="nextTo"/>
        <c:crossAx val="106381696"/>
        <c:crosses val="autoZero"/>
        <c:auto val="1"/>
        <c:lblAlgn val="ctr"/>
        <c:lblOffset val="100"/>
        <c:noMultiLvlLbl val="0"/>
      </c:catAx>
      <c:valAx>
        <c:axId val="106381696"/>
        <c:scaling>
          <c:orientation val="minMax"/>
        </c:scaling>
        <c:delete val="0"/>
        <c:axPos val="l"/>
        <c:majorGridlines/>
        <c:numFmt formatCode="0%" sourceLinked="1"/>
        <c:majorTickMark val="none"/>
        <c:minorTickMark val="none"/>
        <c:tickLblPos val="nextTo"/>
        <c:crossAx val="10637580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AHP084</a:t>
            </a:r>
          </a:p>
          <a:p>
            <a:pPr>
              <a:defRPr/>
            </a:pPr>
            <a:r>
              <a:rPr lang="en-US"/>
              <a:t>Success &amp; Completion</a:t>
            </a:r>
          </a:p>
        </c:rich>
      </c:tx>
      <c:layout/>
      <c:overlay val="0"/>
    </c:title>
    <c:autoTitleDeleted val="0"/>
    <c:plotArea>
      <c:layout/>
      <c:lineChart>
        <c:grouping val="standard"/>
        <c:varyColors val="0"/>
        <c:ser>
          <c:idx val="0"/>
          <c:order val="0"/>
          <c:tx>
            <c:strRef>
              <c:f>'Course Level Data'!$A$209</c:f>
              <c:strCache>
                <c:ptCount val="1"/>
                <c:pt idx="0">
                  <c:v>Spring 2011</c:v>
                </c:pt>
              </c:strCache>
            </c:strRef>
          </c:tx>
          <c:cat>
            <c:strRef>
              <c:f>('Course Level Data'!$G$208,'Course Level Data'!$H$208)</c:f>
              <c:strCache>
                <c:ptCount val="2"/>
                <c:pt idx="0">
                  <c:v>Success</c:v>
                </c:pt>
                <c:pt idx="1">
                  <c:v>Completion</c:v>
                </c:pt>
              </c:strCache>
            </c:strRef>
          </c:cat>
          <c:val>
            <c:numRef>
              <c:f>('Course Level Data'!$G$209,'Course Level Data'!$H$209)</c:f>
              <c:numCache>
                <c:formatCode>0%</c:formatCode>
                <c:ptCount val="2"/>
                <c:pt idx="0">
                  <c:v>0.95830000000000004</c:v>
                </c:pt>
                <c:pt idx="1">
                  <c:v>1</c:v>
                </c:pt>
              </c:numCache>
            </c:numRef>
          </c:val>
          <c:smooth val="0"/>
        </c:ser>
        <c:ser>
          <c:idx val="1"/>
          <c:order val="1"/>
          <c:tx>
            <c:strRef>
              <c:f>'Course Level Data'!$A$210</c:f>
              <c:strCache>
                <c:ptCount val="1"/>
                <c:pt idx="0">
                  <c:v>Fall 2012</c:v>
                </c:pt>
              </c:strCache>
            </c:strRef>
          </c:tx>
          <c:cat>
            <c:strRef>
              <c:f>('Course Level Data'!$G$208,'Course Level Data'!$H$208)</c:f>
              <c:strCache>
                <c:ptCount val="2"/>
                <c:pt idx="0">
                  <c:v>Success</c:v>
                </c:pt>
                <c:pt idx="1">
                  <c:v>Completion</c:v>
                </c:pt>
              </c:strCache>
            </c:strRef>
          </c:cat>
          <c:val>
            <c:numRef>
              <c:f>('Course Level Data'!$G$210,'Course Level Data'!$H$210)</c:f>
              <c:numCache>
                <c:formatCode>0%</c:formatCode>
                <c:ptCount val="2"/>
                <c:pt idx="0">
                  <c:v>0.96150000000000002</c:v>
                </c:pt>
                <c:pt idx="1">
                  <c:v>0.96150000000000002</c:v>
                </c:pt>
              </c:numCache>
            </c:numRef>
          </c:val>
          <c:smooth val="0"/>
        </c:ser>
        <c:dLbls>
          <c:showLegendKey val="0"/>
          <c:showVal val="0"/>
          <c:showCatName val="0"/>
          <c:showSerName val="0"/>
          <c:showPercent val="0"/>
          <c:showBubbleSize val="0"/>
        </c:dLbls>
        <c:marker val="1"/>
        <c:smooth val="0"/>
        <c:axId val="106400000"/>
        <c:axId val="106409984"/>
      </c:lineChart>
      <c:catAx>
        <c:axId val="106400000"/>
        <c:scaling>
          <c:orientation val="minMax"/>
        </c:scaling>
        <c:delete val="0"/>
        <c:axPos val="b"/>
        <c:majorTickMark val="none"/>
        <c:minorTickMark val="none"/>
        <c:tickLblPos val="nextTo"/>
        <c:crossAx val="106409984"/>
        <c:crosses val="autoZero"/>
        <c:auto val="1"/>
        <c:lblAlgn val="ctr"/>
        <c:lblOffset val="100"/>
        <c:noMultiLvlLbl val="0"/>
      </c:catAx>
      <c:valAx>
        <c:axId val="106409984"/>
        <c:scaling>
          <c:orientation val="minMax"/>
        </c:scaling>
        <c:delete val="0"/>
        <c:axPos val="l"/>
        <c:majorGridlines/>
        <c:numFmt formatCode="0%" sourceLinked="1"/>
        <c:majorTickMark val="none"/>
        <c:minorTickMark val="none"/>
        <c:tickLblPos val="nextTo"/>
        <c:crossAx val="10640000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AHP086</a:t>
            </a:r>
          </a:p>
          <a:p>
            <a:pPr>
              <a:defRPr/>
            </a:pPr>
            <a:r>
              <a:rPr lang="en-US"/>
              <a:t>Success &amp; Completion</a:t>
            </a:r>
          </a:p>
        </c:rich>
      </c:tx>
      <c:layout/>
      <c:overlay val="0"/>
    </c:title>
    <c:autoTitleDeleted val="0"/>
    <c:plotArea>
      <c:layout/>
      <c:lineChart>
        <c:grouping val="standard"/>
        <c:varyColors val="0"/>
        <c:ser>
          <c:idx val="0"/>
          <c:order val="0"/>
          <c:tx>
            <c:strRef>
              <c:f>'Course Level Data'!$A$240</c:f>
              <c:strCache>
                <c:ptCount val="1"/>
                <c:pt idx="0">
                  <c:v>Spring 2011</c:v>
                </c:pt>
              </c:strCache>
            </c:strRef>
          </c:tx>
          <c:cat>
            <c:strRef>
              <c:f>('Course Level Data'!$G$239,'Course Level Data'!$H$239)</c:f>
              <c:strCache>
                <c:ptCount val="2"/>
                <c:pt idx="0">
                  <c:v>Success</c:v>
                </c:pt>
                <c:pt idx="1">
                  <c:v>Completion</c:v>
                </c:pt>
              </c:strCache>
            </c:strRef>
          </c:cat>
          <c:val>
            <c:numRef>
              <c:f>('Course Level Data'!$G$240,'Course Level Data'!$H$240)</c:f>
              <c:numCache>
                <c:formatCode>0%</c:formatCode>
                <c:ptCount val="2"/>
                <c:pt idx="0">
                  <c:v>0.91300000000000003</c:v>
                </c:pt>
                <c:pt idx="1">
                  <c:v>0.95650000000000002</c:v>
                </c:pt>
              </c:numCache>
            </c:numRef>
          </c:val>
          <c:smooth val="0"/>
        </c:ser>
        <c:ser>
          <c:idx val="1"/>
          <c:order val="1"/>
          <c:tx>
            <c:strRef>
              <c:f>'Course Level Data'!$A$241</c:f>
              <c:strCache>
                <c:ptCount val="1"/>
                <c:pt idx="0">
                  <c:v>Fall 2012</c:v>
                </c:pt>
              </c:strCache>
            </c:strRef>
          </c:tx>
          <c:cat>
            <c:strRef>
              <c:f>('Course Level Data'!$G$239,'Course Level Data'!$H$239)</c:f>
              <c:strCache>
                <c:ptCount val="2"/>
                <c:pt idx="0">
                  <c:v>Success</c:v>
                </c:pt>
                <c:pt idx="1">
                  <c:v>Completion</c:v>
                </c:pt>
              </c:strCache>
            </c:strRef>
          </c:cat>
          <c:val>
            <c:numRef>
              <c:f>('Course Level Data'!$G$241,'Course Level Data'!$H$241)</c:f>
              <c:numCache>
                <c:formatCode>0%</c:formatCode>
                <c:ptCount val="2"/>
                <c:pt idx="0">
                  <c:v>0.88</c:v>
                </c:pt>
                <c:pt idx="1">
                  <c:v>0.88</c:v>
                </c:pt>
              </c:numCache>
            </c:numRef>
          </c:val>
          <c:smooth val="0"/>
        </c:ser>
        <c:dLbls>
          <c:showLegendKey val="0"/>
          <c:showVal val="0"/>
          <c:showCatName val="0"/>
          <c:showSerName val="0"/>
          <c:showPercent val="0"/>
          <c:showBubbleSize val="0"/>
        </c:dLbls>
        <c:marker val="1"/>
        <c:smooth val="0"/>
        <c:axId val="107157376"/>
        <c:axId val="107158912"/>
      </c:lineChart>
      <c:catAx>
        <c:axId val="107157376"/>
        <c:scaling>
          <c:orientation val="minMax"/>
        </c:scaling>
        <c:delete val="0"/>
        <c:axPos val="b"/>
        <c:majorTickMark val="none"/>
        <c:minorTickMark val="none"/>
        <c:tickLblPos val="nextTo"/>
        <c:crossAx val="107158912"/>
        <c:crosses val="autoZero"/>
        <c:auto val="1"/>
        <c:lblAlgn val="ctr"/>
        <c:lblOffset val="100"/>
        <c:noMultiLvlLbl val="0"/>
      </c:catAx>
      <c:valAx>
        <c:axId val="107158912"/>
        <c:scaling>
          <c:orientation val="minMax"/>
        </c:scaling>
        <c:delete val="0"/>
        <c:axPos val="l"/>
        <c:majorGridlines/>
        <c:numFmt formatCode="0%" sourceLinked="1"/>
        <c:majorTickMark val="none"/>
        <c:minorTickMark val="none"/>
        <c:tickLblPos val="nextTo"/>
        <c:crossAx val="10715737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AHP0100</a:t>
            </a:r>
          </a:p>
          <a:p>
            <a:pPr>
              <a:defRPr/>
            </a:pPr>
            <a:r>
              <a:rPr lang="en-US"/>
              <a:t>Success &amp;</a:t>
            </a:r>
            <a:r>
              <a:rPr lang="en-US" baseline="0"/>
              <a:t> Completion</a:t>
            </a:r>
            <a:endParaRPr lang="en-US"/>
          </a:p>
        </c:rich>
      </c:tx>
      <c:layout/>
      <c:overlay val="0"/>
    </c:title>
    <c:autoTitleDeleted val="0"/>
    <c:plotArea>
      <c:layout/>
      <c:lineChart>
        <c:grouping val="standard"/>
        <c:varyColors val="0"/>
        <c:ser>
          <c:idx val="0"/>
          <c:order val="0"/>
          <c:tx>
            <c:strRef>
              <c:f>'Course Level Data'!$G$272</c:f>
              <c:strCache>
                <c:ptCount val="1"/>
                <c:pt idx="0">
                  <c:v>Success</c:v>
                </c:pt>
              </c:strCache>
            </c:strRef>
          </c:tx>
          <c:cat>
            <c:strRef>
              <c:f>'Course Level Data'!$A$273:$A$278</c:f>
              <c:strCache>
                <c:ptCount val="6"/>
                <c:pt idx="0">
                  <c:v>Fall 2010</c:v>
                </c:pt>
                <c:pt idx="1">
                  <c:v>Spring 2011</c:v>
                </c:pt>
                <c:pt idx="2">
                  <c:v>Fall 2011</c:v>
                </c:pt>
                <c:pt idx="3">
                  <c:v>Spring 2012</c:v>
                </c:pt>
                <c:pt idx="4">
                  <c:v>Fall 2012</c:v>
                </c:pt>
                <c:pt idx="5">
                  <c:v>Spring 2013</c:v>
                </c:pt>
              </c:strCache>
            </c:strRef>
          </c:cat>
          <c:val>
            <c:numRef>
              <c:f>'Course Level Data'!$G$273:$G$278</c:f>
              <c:numCache>
                <c:formatCode>0%</c:formatCode>
                <c:ptCount val="6"/>
                <c:pt idx="0">
                  <c:v>0.7</c:v>
                </c:pt>
                <c:pt idx="1">
                  <c:v>0.71240000000000003</c:v>
                </c:pt>
                <c:pt idx="2">
                  <c:v>0.80920000000000003</c:v>
                </c:pt>
                <c:pt idx="3">
                  <c:v>0.77700000000000002</c:v>
                </c:pt>
                <c:pt idx="4">
                  <c:v>0.78129999999999999</c:v>
                </c:pt>
                <c:pt idx="5">
                  <c:v>0.64339999999999997</c:v>
                </c:pt>
              </c:numCache>
            </c:numRef>
          </c:val>
          <c:smooth val="0"/>
        </c:ser>
        <c:ser>
          <c:idx val="1"/>
          <c:order val="1"/>
          <c:tx>
            <c:strRef>
              <c:f>'Course Level Data'!$H$272</c:f>
              <c:strCache>
                <c:ptCount val="1"/>
                <c:pt idx="0">
                  <c:v>Completion</c:v>
                </c:pt>
              </c:strCache>
            </c:strRef>
          </c:tx>
          <c:cat>
            <c:strRef>
              <c:f>'Course Level Data'!$A$273:$A$278</c:f>
              <c:strCache>
                <c:ptCount val="6"/>
                <c:pt idx="0">
                  <c:v>Fall 2010</c:v>
                </c:pt>
                <c:pt idx="1">
                  <c:v>Spring 2011</c:v>
                </c:pt>
                <c:pt idx="2">
                  <c:v>Fall 2011</c:v>
                </c:pt>
                <c:pt idx="3">
                  <c:v>Spring 2012</c:v>
                </c:pt>
                <c:pt idx="4">
                  <c:v>Fall 2012</c:v>
                </c:pt>
                <c:pt idx="5">
                  <c:v>Spring 2013</c:v>
                </c:pt>
              </c:strCache>
            </c:strRef>
          </c:cat>
          <c:val>
            <c:numRef>
              <c:f>'Course Level Data'!$H$273:$H$278</c:f>
              <c:numCache>
                <c:formatCode>0%</c:formatCode>
                <c:ptCount val="6"/>
                <c:pt idx="0">
                  <c:v>0.8538</c:v>
                </c:pt>
                <c:pt idx="1">
                  <c:v>0.89539999999999997</c:v>
                </c:pt>
                <c:pt idx="2">
                  <c:v>0.93059999999999998</c:v>
                </c:pt>
                <c:pt idx="3">
                  <c:v>0.90649999999999997</c:v>
                </c:pt>
                <c:pt idx="4">
                  <c:v>0.88280000000000003</c:v>
                </c:pt>
                <c:pt idx="5">
                  <c:v>0.87409999999999999</c:v>
                </c:pt>
              </c:numCache>
            </c:numRef>
          </c:val>
          <c:smooth val="0"/>
        </c:ser>
        <c:dLbls>
          <c:showLegendKey val="0"/>
          <c:showVal val="0"/>
          <c:showCatName val="0"/>
          <c:showSerName val="0"/>
          <c:showPercent val="0"/>
          <c:showBubbleSize val="0"/>
        </c:dLbls>
        <c:marker val="1"/>
        <c:smooth val="0"/>
        <c:axId val="107189760"/>
        <c:axId val="107191296"/>
      </c:lineChart>
      <c:catAx>
        <c:axId val="107189760"/>
        <c:scaling>
          <c:orientation val="minMax"/>
        </c:scaling>
        <c:delete val="0"/>
        <c:axPos val="b"/>
        <c:majorTickMark val="none"/>
        <c:minorTickMark val="none"/>
        <c:tickLblPos val="nextTo"/>
        <c:crossAx val="107191296"/>
        <c:crosses val="autoZero"/>
        <c:auto val="1"/>
        <c:lblAlgn val="ctr"/>
        <c:lblOffset val="100"/>
        <c:noMultiLvlLbl val="0"/>
      </c:catAx>
      <c:valAx>
        <c:axId val="107191296"/>
        <c:scaling>
          <c:orientation val="minMax"/>
        </c:scaling>
        <c:delete val="0"/>
        <c:axPos val="l"/>
        <c:majorGridlines/>
        <c:numFmt formatCode="0%" sourceLinked="1"/>
        <c:majorTickMark val="none"/>
        <c:minorTickMark val="none"/>
        <c:tickLblPos val="nextTo"/>
        <c:crossAx val="10718976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397F9-E1E9-47AD-904F-38EC11139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2455</Words>
  <Characters>13999</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Carreon</dc:creator>
  <cp:lastModifiedBy>Linda Amidon</cp:lastModifiedBy>
  <cp:revision>2</cp:revision>
  <dcterms:created xsi:type="dcterms:W3CDTF">2014-02-24T23:39:00Z</dcterms:created>
  <dcterms:modified xsi:type="dcterms:W3CDTF">2014-02-24T23:39:00Z</dcterms:modified>
</cp:coreProperties>
</file>