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6B" w:rsidRPr="00043E27" w:rsidRDefault="00AE110A" w:rsidP="00043E27">
      <w:pPr>
        <w:spacing w:after="0" w:line="240" w:lineRule="auto"/>
        <w:ind w:firstLine="720"/>
        <w:jc w:val="center"/>
        <w:rPr>
          <w:rFonts w:ascii="Plump MT" w:hAnsi="Plump MT"/>
          <w:sz w:val="52"/>
          <w:szCs w:val="52"/>
        </w:rPr>
      </w:pPr>
      <w:bookmarkStart w:id="0" w:name="_GoBack"/>
      <w:bookmarkEnd w:id="0"/>
      <w:r>
        <w:rPr>
          <w:rFonts w:ascii="Plump MT" w:hAnsi="Plump MT"/>
          <w:noProof/>
          <w:sz w:val="52"/>
          <w:szCs w:val="52"/>
        </w:rPr>
        <mc:AlternateContent>
          <mc:Choice Requires="wps">
            <w:drawing>
              <wp:anchor distT="0" distB="0" distL="114300" distR="114300" simplePos="0" relativeHeight="251657728" behindDoc="1" locked="0" layoutInCell="1" allowOverlap="1">
                <wp:simplePos x="0" y="0"/>
                <wp:positionH relativeFrom="column">
                  <wp:posOffset>508000</wp:posOffset>
                </wp:positionH>
                <wp:positionV relativeFrom="paragraph">
                  <wp:posOffset>-647700</wp:posOffset>
                </wp:positionV>
                <wp:extent cx="1524000" cy="14605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60500"/>
                        </a:xfrm>
                        <a:prstGeom prst="rect">
                          <a:avLst/>
                        </a:prstGeom>
                        <a:solidFill>
                          <a:srgbClr val="FFFFFF"/>
                        </a:solidFill>
                        <a:ln w="9525">
                          <a:noFill/>
                          <a:miter lim="800000"/>
                          <a:headEnd/>
                          <a:tailEnd/>
                        </a:ln>
                      </wps:spPr>
                      <wps:txbx>
                        <w:txbxContent>
                          <w:p w:rsidR="00EA1C52" w:rsidRDefault="00EA1C52">
                            <w:r>
                              <w:rPr>
                                <w:noProof/>
                              </w:rPr>
                              <w:drawing>
                                <wp:inline distT="0" distB="0" distL="0" distR="0">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pt;margin-top:-51pt;width:120pt;height: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" stroked="f">
                <v:textbox>
                  <w:txbxContent>
                    <w:p w:rsidR="00EA1C52" w:rsidRDefault="00EA1C52">
                      <w:r>
                        <w:rPr>
                          <w:noProof/>
                        </w:rPr>
                        <w:drawing>
                          <wp:inline distT="0" distB="0" distL="0" distR="0">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v:textbox>
              </v:shape>
            </w:pict>
          </mc:Fallback>
        </mc:AlternateContent>
      </w:r>
      <w:r w:rsidR="0079256B" w:rsidRPr="00043E27">
        <w:rPr>
          <w:rFonts w:ascii="Plump MT" w:hAnsi="Plump MT"/>
          <w:sz w:val="52"/>
          <w:szCs w:val="52"/>
        </w:rPr>
        <w:t>Academic Program Review</w:t>
      </w:r>
    </w:p>
    <w:p w:rsidR="0079256B" w:rsidRDefault="0079256B" w:rsidP="0079256B">
      <w:pPr>
        <w:spacing w:after="0" w:line="240" w:lineRule="auto"/>
        <w:rPr>
          <w:sz w:val="24"/>
          <w:szCs w:val="24"/>
        </w:rPr>
      </w:pPr>
    </w:p>
    <w:p w:rsidR="00C61A1E" w:rsidRDefault="00C61A1E" w:rsidP="0079256B">
      <w:pPr>
        <w:spacing w:after="0" w:line="240" w:lineRule="auto"/>
        <w:rPr>
          <w:sz w:val="24"/>
          <w:szCs w:val="24"/>
        </w:rPr>
      </w:pPr>
    </w:p>
    <w:tbl>
      <w:tblPr>
        <w:tblStyle w:val="TableGrid"/>
        <w:tblpPr w:leftFromText="180" w:rightFromText="180" w:vertAnchor="text" w:horzAnchor="margin" w:tblpXSpec="center" w:tblpY="87"/>
        <w:tblW w:w="12960" w:type="dxa"/>
        <w:tblLook w:val="04A0" w:firstRow="1" w:lastRow="0" w:firstColumn="1" w:lastColumn="0" w:noHBand="0" w:noVBand="1"/>
      </w:tblPr>
      <w:tblGrid>
        <w:gridCol w:w="2610"/>
        <w:gridCol w:w="3438"/>
        <w:gridCol w:w="6912"/>
      </w:tblGrid>
      <w:tr w:rsidR="000403F6" w:rsidTr="00D6026F">
        <w:tc>
          <w:tcPr>
            <w:tcW w:w="2610" w:type="dxa"/>
            <w:vAlign w:val="center"/>
          </w:tcPr>
          <w:p w:rsidR="000403F6" w:rsidRPr="000403F6" w:rsidRDefault="00271A0B" w:rsidP="00AE599F">
            <w:pPr>
              <w:rPr>
                <w:b/>
                <w:sz w:val="32"/>
                <w:szCs w:val="32"/>
              </w:rPr>
            </w:pPr>
            <w:r>
              <w:rPr>
                <w:b/>
                <w:sz w:val="32"/>
                <w:szCs w:val="32"/>
              </w:rPr>
              <w:t xml:space="preserve">ACADEMIC </w:t>
            </w:r>
            <w:r w:rsidR="000403F6">
              <w:rPr>
                <w:b/>
                <w:sz w:val="32"/>
                <w:szCs w:val="32"/>
              </w:rPr>
              <w:t>YEAR</w:t>
            </w:r>
          </w:p>
        </w:tc>
        <w:tc>
          <w:tcPr>
            <w:tcW w:w="3438" w:type="dxa"/>
            <w:vAlign w:val="center"/>
          </w:tcPr>
          <w:p w:rsidR="000403F6" w:rsidRDefault="006620A4" w:rsidP="007E4294">
            <w:pPr>
              <w:rPr>
                <w:sz w:val="24"/>
                <w:szCs w:val="24"/>
              </w:rPr>
            </w:pPr>
            <w:r>
              <w:rPr>
                <w:sz w:val="24"/>
                <w:szCs w:val="24"/>
              </w:rPr>
              <w:t>2013-14</w:t>
            </w:r>
          </w:p>
        </w:tc>
        <w:tc>
          <w:tcPr>
            <w:tcW w:w="6912" w:type="dxa"/>
            <w:vAlign w:val="center"/>
          </w:tcPr>
          <w:p w:rsidR="000403F6" w:rsidRDefault="00702D52" w:rsidP="007B5762">
            <w:pPr>
              <w:rPr>
                <w:sz w:val="24"/>
                <w:szCs w:val="24"/>
              </w:rPr>
            </w:pPr>
            <w:r w:rsidRPr="003B17D4">
              <w:rPr>
                <w:sz w:val="24"/>
                <w:szCs w:val="24"/>
              </w:rPr>
              <w:fldChar w:fldCharType="begin">
                <w:ffData>
                  <w:name w:val="Check3"/>
                  <w:enabled/>
                  <w:calcOnExit w:val="0"/>
                  <w:checkBox>
                    <w:sizeAuto/>
                    <w:default w:val="0"/>
                  </w:checkBox>
                </w:ffData>
              </w:fldChar>
            </w:r>
            <w:r w:rsidR="00046042" w:rsidRPr="003B17D4">
              <w:rPr>
                <w:sz w:val="24"/>
                <w:szCs w:val="24"/>
              </w:rPr>
              <w:instrText xml:space="preserve"> FORMCHECKBOX </w:instrText>
            </w:r>
            <w:r w:rsidRPr="003B17D4">
              <w:rPr>
                <w:sz w:val="24"/>
                <w:szCs w:val="24"/>
              </w:rPr>
            </w:r>
            <w:r w:rsidRPr="003B17D4">
              <w:rPr>
                <w:sz w:val="24"/>
                <w:szCs w:val="24"/>
              </w:rPr>
              <w:fldChar w:fldCharType="end"/>
            </w:r>
            <w:r w:rsidR="00046042">
              <w:rPr>
                <w:sz w:val="24"/>
                <w:szCs w:val="24"/>
              </w:rPr>
              <w:t xml:space="preserve"> </w:t>
            </w:r>
            <w:r w:rsidR="00BA22FE">
              <w:rPr>
                <w:sz w:val="24"/>
                <w:szCs w:val="24"/>
              </w:rPr>
              <w:t>Basic Skills</w:t>
            </w:r>
            <w:r w:rsidR="00271A0B">
              <w:rPr>
                <w:sz w:val="24"/>
                <w:szCs w:val="24"/>
              </w:rPr>
              <w:t xml:space="preserve">   </w:t>
            </w:r>
            <w:r w:rsidR="00D6026F" w:rsidRPr="00D6026F">
              <w:rPr>
                <w:szCs w:val="24"/>
              </w:rPr>
              <w:t xml:space="preserve"> </w:t>
            </w:r>
            <w:r>
              <w:rPr>
                <w:sz w:val="24"/>
                <w:szCs w:val="24"/>
              </w:rPr>
              <w:fldChar w:fldCharType="begin">
                <w:ffData>
                  <w:name w:val=""/>
                  <w:enabled/>
                  <w:calcOnExit w:val="0"/>
                  <w:checkBox>
                    <w:sizeAuto/>
                    <w:default w:val="1"/>
                  </w:checkBox>
                </w:ffData>
              </w:fldChar>
            </w:r>
            <w:r w:rsidR="007B5762">
              <w:rPr>
                <w:sz w:val="24"/>
                <w:szCs w:val="24"/>
              </w:rPr>
              <w:instrText xml:space="preserve"> FORMCHECKBOX </w:instrText>
            </w:r>
            <w:r>
              <w:rPr>
                <w:sz w:val="24"/>
                <w:szCs w:val="24"/>
              </w:rPr>
            </w:r>
            <w:r>
              <w:rPr>
                <w:sz w:val="24"/>
                <w:szCs w:val="24"/>
              </w:rPr>
              <w:fldChar w:fldCharType="end"/>
            </w:r>
            <w:r w:rsidR="00046042">
              <w:rPr>
                <w:sz w:val="24"/>
                <w:szCs w:val="24"/>
              </w:rPr>
              <w:t xml:space="preserve"> </w:t>
            </w:r>
            <w:r w:rsidR="000403F6" w:rsidRPr="001C394F">
              <w:rPr>
                <w:sz w:val="24"/>
                <w:szCs w:val="24"/>
              </w:rPr>
              <w:t>Transfer</w:t>
            </w:r>
            <w:r w:rsidR="00271A0B">
              <w:rPr>
                <w:sz w:val="24"/>
                <w:szCs w:val="24"/>
              </w:rPr>
              <w:t xml:space="preserve">   </w:t>
            </w:r>
            <w:r w:rsidR="00D6026F" w:rsidRPr="00D6026F">
              <w:rPr>
                <w:szCs w:val="24"/>
              </w:rPr>
              <w:t xml:space="preserve"> </w:t>
            </w:r>
            <w:r>
              <w:rPr>
                <w:sz w:val="24"/>
                <w:szCs w:val="24"/>
              </w:rPr>
              <w:fldChar w:fldCharType="begin">
                <w:ffData>
                  <w:name w:val=""/>
                  <w:enabled/>
                  <w:calcOnExit w:val="0"/>
                  <w:checkBox>
                    <w:sizeAuto/>
                    <w:default w:val="1"/>
                  </w:checkBox>
                </w:ffData>
              </w:fldChar>
            </w:r>
            <w:r w:rsidR="006620A4">
              <w:rPr>
                <w:sz w:val="24"/>
                <w:szCs w:val="24"/>
              </w:rPr>
              <w:instrText xml:space="preserve"> FORMCHECKBOX </w:instrText>
            </w:r>
            <w:r>
              <w:rPr>
                <w:sz w:val="24"/>
                <w:szCs w:val="24"/>
              </w:rPr>
            </w:r>
            <w:r>
              <w:rPr>
                <w:sz w:val="24"/>
                <w:szCs w:val="24"/>
              </w:rPr>
              <w:fldChar w:fldCharType="end"/>
            </w:r>
            <w:r w:rsidR="00046042">
              <w:rPr>
                <w:sz w:val="24"/>
                <w:szCs w:val="24"/>
              </w:rPr>
              <w:t xml:space="preserve"> </w:t>
            </w:r>
            <w:r w:rsidR="00271A0B">
              <w:rPr>
                <w:sz w:val="24"/>
                <w:szCs w:val="24"/>
              </w:rPr>
              <w:t>Career Technical Education (CTE)</w:t>
            </w:r>
          </w:p>
        </w:tc>
      </w:tr>
      <w:tr w:rsidR="000403F6" w:rsidTr="004B7383">
        <w:tc>
          <w:tcPr>
            <w:tcW w:w="2610" w:type="dxa"/>
            <w:vAlign w:val="center"/>
          </w:tcPr>
          <w:p w:rsidR="000403F6" w:rsidRDefault="000403F6" w:rsidP="00AE599F">
            <w:pPr>
              <w:rPr>
                <w:b/>
                <w:sz w:val="32"/>
                <w:szCs w:val="32"/>
              </w:rPr>
            </w:pPr>
            <w:r>
              <w:rPr>
                <w:b/>
                <w:sz w:val="32"/>
                <w:szCs w:val="32"/>
              </w:rPr>
              <w:t>PROGRAM</w:t>
            </w:r>
          </w:p>
        </w:tc>
        <w:tc>
          <w:tcPr>
            <w:tcW w:w="10350" w:type="dxa"/>
            <w:gridSpan w:val="2"/>
            <w:vAlign w:val="center"/>
          </w:tcPr>
          <w:p w:rsidR="000403F6" w:rsidRPr="001C394F" w:rsidRDefault="007B5762" w:rsidP="004B7383">
            <w:pPr>
              <w:rPr>
                <w:sz w:val="24"/>
                <w:szCs w:val="24"/>
              </w:rPr>
            </w:pPr>
            <w:r>
              <w:rPr>
                <w:sz w:val="24"/>
                <w:szCs w:val="24"/>
              </w:rPr>
              <w:t>Child Development</w:t>
            </w:r>
          </w:p>
        </w:tc>
      </w:tr>
      <w:tr w:rsidR="000403F6" w:rsidTr="004B7383">
        <w:tc>
          <w:tcPr>
            <w:tcW w:w="2610" w:type="dxa"/>
            <w:vAlign w:val="center"/>
          </w:tcPr>
          <w:p w:rsidR="000403F6" w:rsidRPr="000403F6" w:rsidRDefault="000403F6" w:rsidP="00AE599F">
            <w:pPr>
              <w:rPr>
                <w:b/>
                <w:sz w:val="32"/>
                <w:szCs w:val="32"/>
              </w:rPr>
            </w:pPr>
            <w:r>
              <w:rPr>
                <w:b/>
                <w:sz w:val="32"/>
                <w:szCs w:val="32"/>
              </w:rPr>
              <w:t>DEPARTMENT</w:t>
            </w:r>
          </w:p>
        </w:tc>
        <w:tc>
          <w:tcPr>
            <w:tcW w:w="10350" w:type="dxa"/>
            <w:gridSpan w:val="2"/>
            <w:vAlign w:val="center"/>
          </w:tcPr>
          <w:p w:rsidR="000403F6" w:rsidRPr="001C394F" w:rsidRDefault="006620A4" w:rsidP="004B7383">
            <w:pPr>
              <w:rPr>
                <w:sz w:val="24"/>
                <w:szCs w:val="24"/>
              </w:rPr>
            </w:pPr>
            <w:r>
              <w:rPr>
                <w:sz w:val="24"/>
                <w:szCs w:val="24"/>
              </w:rPr>
              <w:t>Child, Family, and Consumer Science</w:t>
            </w:r>
          </w:p>
        </w:tc>
      </w:tr>
      <w:tr w:rsidR="000403F6" w:rsidTr="00A51FAE">
        <w:trPr>
          <w:trHeight w:val="497"/>
        </w:trPr>
        <w:tc>
          <w:tcPr>
            <w:tcW w:w="2610" w:type="dxa"/>
            <w:vAlign w:val="center"/>
          </w:tcPr>
          <w:p w:rsidR="000403F6" w:rsidRDefault="000403F6" w:rsidP="00AE599F">
            <w:pPr>
              <w:rPr>
                <w:b/>
                <w:sz w:val="32"/>
                <w:szCs w:val="32"/>
              </w:rPr>
            </w:pPr>
            <w:r>
              <w:rPr>
                <w:b/>
                <w:sz w:val="32"/>
                <w:szCs w:val="32"/>
              </w:rPr>
              <w:t>DIVISION</w:t>
            </w:r>
          </w:p>
        </w:tc>
        <w:tc>
          <w:tcPr>
            <w:tcW w:w="10350" w:type="dxa"/>
            <w:gridSpan w:val="2"/>
            <w:vAlign w:val="center"/>
          </w:tcPr>
          <w:p w:rsidR="000403F6" w:rsidRPr="001C394F" w:rsidRDefault="006620A4" w:rsidP="006620A4">
            <w:pPr>
              <w:rPr>
                <w:sz w:val="24"/>
                <w:szCs w:val="24"/>
              </w:rPr>
            </w:pPr>
            <w:bookmarkStart w:id="1" w:name="Dropdown1"/>
            <w:r>
              <w:rPr>
                <w:sz w:val="24"/>
                <w:szCs w:val="24"/>
              </w:rPr>
              <w:t>E</w:t>
            </w:r>
            <w:bookmarkEnd w:id="1"/>
            <w:r>
              <w:rPr>
                <w:sz w:val="24"/>
                <w:szCs w:val="24"/>
              </w:rPr>
              <w:t>conomic and Workforce Development</w:t>
            </w:r>
          </w:p>
        </w:tc>
      </w:tr>
      <w:tr w:rsidR="0097680B" w:rsidTr="004B7383">
        <w:tc>
          <w:tcPr>
            <w:tcW w:w="2610" w:type="dxa"/>
            <w:vAlign w:val="center"/>
          </w:tcPr>
          <w:p w:rsidR="0097680B" w:rsidRDefault="0097680B" w:rsidP="00AE599F">
            <w:pPr>
              <w:rPr>
                <w:b/>
                <w:sz w:val="32"/>
                <w:szCs w:val="32"/>
              </w:rPr>
            </w:pPr>
            <w:r>
              <w:rPr>
                <w:b/>
                <w:sz w:val="32"/>
                <w:szCs w:val="32"/>
              </w:rPr>
              <w:t>SUBMITTER</w:t>
            </w:r>
          </w:p>
        </w:tc>
        <w:tc>
          <w:tcPr>
            <w:tcW w:w="10350" w:type="dxa"/>
            <w:gridSpan w:val="2"/>
            <w:vAlign w:val="center"/>
          </w:tcPr>
          <w:p w:rsidR="0097680B" w:rsidRPr="001C394F" w:rsidRDefault="006620A4" w:rsidP="004B7383">
            <w:pPr>
              <w:rPr>
                <w:sz w:val="24"/>
                <w:szCs w:val="24"/>
              </w:rPr>
            </w:pPr>
            <w:r>
              <w:rPr>
                <w:sz w:val="24"/>
                <w:szCs w:val="24"/>
              </w:rPr>
              <w:t>Becky Green</w:t>
            </w:r>
          </w:p>
        </w:tc>
      </w:tr>
    </w:tbl>
    <w:p w:rsidR="00033067" w:rsidRDefault="00033067" w:rsidP="0079256B">
      <w:pPr>
        <w:spacing w:after="0" w:line="240" w:lineRule="auto"/>
        <w:rPr>
          <w:sz w:val="24"/>
          <w:szCs w:val="24"/>
        </w:rPr>
      </w:pPr>
    </w:p>
    <w:p w:rsidR="00033067" w:rsidRDefault="00033067"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97680B" w:rsidRDefault="0097680B" w:rsidP="0079256B">
      <w:pPr>
        <w:spacing w:after="0" w:line="240" w:lineRule="auto"/>
        <w:rPr>
          <w:sz w:val="24"/>
          <w:szCs w:val="24"/>
        </w:rPr>
      </w:pPr>
    </w:p>
    <w:p w:rsidR="0097680B" w:rsidRDefault="0097680B" w:rsidP="0079256B">
      <w:pPr>
        <w:spacing w:after="0" w:line="240" w:lineRule="auto"/>
        <w:rPr>
          <w:sz w:val="24"/>
          <w:szCs w:val="24"/>
        </w:rPr>
      </w:pPr>
    </w:p>
    <w:p w:rsidR="0079256B" w:rsidRPr="000403F6" w:rsidRDefault="0005417A" w:rsidP="0079256B">
      <w:pPr>
        <w:spacing w:after="0" w:line="240" w:lineRule="auto"/>
        <w:rPr>
          <w:b/>
          <w:sz w:val="40"/>
          <w:szCs w:val="40"/>
        </w:rPr>
      </w:pPr>
      <w:r w:rsidRPr="000403F6">
        <w:rPr>
          <w:b/>
          <w:sz w:val="40"/>
          <w:szCs w:val="40"/>
        </w:rPr>
        <w:t xml:space="preserve">I. </w:t>
      </w:r>
      <w:r w:rsidR="0079256B" w:rsidRPr="000403F6">
        <w:rPr>
          <w:b/>
          <w:sz w:val="40"/>
          <w:szCs w:val="40"/>
        </w:rPr>
        <w:t>INSTITUTIONAL GOALS</w:t>
      </w:r>
    </w:p>
    <w:p w:rsidR="00033067" w:rsidRDefault="00033067" w:rsidP="0079256B">
      <w:pPr>
        <w:spacing w:after="0" w:line="240" w:lineRule="auto"/>
        <w:rPr>
          <w:b/>
          <w:sz w:val="24"/>
          <w:szCs w:val="24"/>
        </w:rPr>
      </w:pPr>
    </w:p>
    <w:tbl>
      <w:tblPr>
        <w:tblStyle w:val="TableGrid"/>
        <w:tblW w:w="12960" w:type="dxa"/>
        <w:tblInd w:w="828" w:type="dxa"/>
        <w:tblLook w:val="04A0" w:firstRow="1" w:lastRow="0" w:firstColumn="1" w:lastColumn="0" w:noHBand="0" w:noVBand="1"/>
      </w:tblPr>
      <w:tblGrid>
        <w:gridCol w:w="2621"/>
        <w:gridCol w:w="10339"/>
      </w:tblGrid>
      <w:tr w:rsidR="00033067" w:rsidTr="00D6026F">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1</w:t>
            </w:r>
          </w:p>
        </w:tc>
        <w:tc>
          <w:tcPr>
            <w:tcW w:w="10339" w:type="dxa"/>
            <w:vAlign w:val="center"/>
          </w:tcPr>
          <w:p w:rsidR="00271A0B" w:rsidRDefault="00033067" w:rsidP="00B30971">
            <w:pPr>
              <w:rPr>
                <w:sz w:val="24"/>
                <w:szCs w:val="24"/>
              </w:rPr>
            </w:pPr>
            <w:r w:rsidRPr="00C32B0F">
              <w:rPr>
                <w:b/>
                <w:sz w:val="24"/>
                <w:szCs w:val="24"/>
              </w:rPr>
              <w:t>INSTITUTIONAL MISSION AND EFFECTIVENESS</w:t>
            </w:r>
            <w:r>
              <w:rPr>
                <w:sz w:val="24"/>
                <w:szCs w:val="24"/>
              </w:rPr>
              <w:t xml:space="preserve"> – The </w:t>
            </w:r>
            <w:r w:rsidRPr="001C394F">
              <w:rPr>
                <w:sz w:val="24"/>
                <w:szCs w:val="24"/>
              </w:rPr>
              <w:t>College will maintain programs and services that focus on the mission of the College supported by data-driven assessments to measure student learning and student success</w:t>
            </w:r>
            <w:r>
              <w:rPr>
                <w:sz w:val="24"/>
                <w:szCs w:val="24"/>
              </w:rPr>
              <w:t>.</w:t>
            </w:r>
          </w:p>
          <w:p w:rsidR="00B30971" w:rsidRDefault="00B30971" w:rsidP="00B30971">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2</w:t>
            </w:r>
          </w:p>
        </w:tc>
        <w:tc>
          <w:tcPr>
            <w:tcW w:w="10339" w:type="dxa"/>
            <w:vAlign w:val="center"/>
          </w:tcPr>
          <w:p w:rsidR="00033067" w:rsidRDefault="00033067" w:rsidP="00043E27">
            <w:pPr>
              <w:rPr>
                <w:sz w:val="24"/>
                <w:szCs w:val="24"/>
              </w:rPr>
            </w:pPr>
            <w:r w:rsidRPr="00C32B0F">
              <w:rPr>
                <w:b/>
                <w:sz w:val="24"/>
                <w:szCs w:val="24"/>
              </w:rPr>
              <w:t>STUDENT LEARNING PROGRAMS AND SERVICES</w:t>
            </w:r>
            <w:r>
              <w:rPr>
                <w:sz w:val="24"/>
                <w:szCs w:val="24"/>
              </w:rPr>
              <w:t xml:space="preserve"> – The C</w:t>
            </w:r>
            <w:r w:rsidRPr="001C394F">
              <w:rPr>
                <w:sz w:val="24"/>
                <w:szCs w:val="24"/>
              </w:rPr>
              <w:t>ollege will maintain instructional programs and services which support student success and the attainment of student educational goals.</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3</w:t>
            </w:r>
          </w:p>
        </w:tc>
        <w:tc>
          <w:tcPr>
            <w:tcW w:w="10339" w:type="dxa"/>
            <w:vAlign w:val="center"/>
          </w:tcPr>
          <w:p w:rsidR="00033067" w:rsidRDefault="00033067" w:rsidP="00043E27">
            <w:pPr>
              <w:rPr>
                <w:sz w:val="24"/>
                <w:szCs w:val="24"/>
              </w:rPr>
            </w:pPr>
            <w:r w:rsidRPr="00C32B0F">
              <w:rPr>
                <w:b/>
                <w:sz w:val="24"/>
                <w:szCs w:val="24"/>
              </w:rPr>
              <w:t>RESOURCES</w:t>
            </w:r>
            <w:r>
              <w:rPr>
                <w:sz w:val="24"/>
                <w:szCs w:val="24"/>
              </w:rPr>
              <w:t xml:space="preserve"> – The </w:t>
            </w:r>
            <w:r w:rsidRPr="001C394F">
              <w:rPr>
                <w:sz w:val="24"/>
                <w:szCs w:val="24"/>
              </w:rPr>
              <w:t>College will develop and manage human, technological, physical, and financial resources to effectively support the College mission and the campus learning environment.</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4</w:t>
            </w:r>
          </w:p>
        </w:tc>
        <w:tc>
          <w:tcPr>
            <w:tcW w:w="10339" w:type="dxa"/>
            <w:vAlign w:val="center"/>
          </w:tcPr>
          <w:p w:rsidR="00033067" w:rsidRDefault="00033067" w:rsidP="00043E27">
            <w:pPr>
              <w:rPr>
                <w:sz w:val="24"/>
                <w:szCs w:val="24"/>
              </w:rPr>
            </w:pPr>
            <w:r w:rsidRPr="00C32B0F">
              <w:rPr>
                <w:b/>
                <w:sz w:val="24"/>
                <w:szCs w:val="24"/>
              </w:rPr>
              <w:t>LEADERSHIP AND GOVERNANCE</w:t>
            </w:r>
            <w:r>
              <w:rPr>
                <w:sz w:val="24"/>
                <w:szCs w:val="24"/>
              </w:rPr>
              <w:t xml:space="preserve"> – The </w:t>
            </w:r>
            <w:r w:rsidRPr="001C394F">
              <w:rPr>
                <w:sz w:val="24"/>
                <w:szCs w:val="24"/>
              </w:rPr>
              <w:t>Board of Trustees and the Superintendent/President will establish policies that assure the quality, integrity, and effectiveness of student learning programs and services, and the financial stability of the institution.</w:t>
            </w:r>
          </w:p>
          <w:p w:rsidR="00271A0B" w:rsidRDefault="00271A0B" w:rsidP="00043E27">
            <w:pPr>
              <w:rPr>
                <w:b/>
                <w:sz w:val="24"/>
                <w:szCs w:val="24"/>
              </w:rPr>
            </w:pPr>
          </w:p>
        </w:tc>
      </w:tr>
    </w:tbl>
    <w:p w:rsidR="00987B31" w:rsidRDefault="00987B31" w:rsidP="001C31AE">
      <w:pPr>
        <w:spacing w:after="0" w:line="240" w:lineRule="auto"/>
        <w:rPr>
          <w:b/>
          <w:sz w:val="40"/>
          <w:szCs w:val="40"/>
        </w:rPr>
      </w:pPr>
    </w:p>
    <w:p w:rsidR="0005417A" w:rsidRPr="000403F6" w:rsidRDefault="009A1ADE" w:rsidP="001C31AE">
      <w:pPr>
        <w:spacing w:after="0" w:line="240" w:lineRule="auto"/>
        <w:rPr>
          <w:b/>
          <w:sz w:val="40"/>
          <w:szCs w:val="40"/>
        </w:rPr>
      </w:pPr>
      <w:r w:rsidRPr="000403F6">
        <w:rPr>
          <w:b/>
          <w:sz w:val="40"/>
          <w:szCs w:val="40"/>
        </w:rPr>
        <w:lastRenderedPageBreak/>
        <w:t xml:space="preserve">II. </w:t>
      </w:r>
      <w:r w:rsidR="0005417A" w:rsidRPr="000403F6">
        <w:rPr>
          <w:b/>
          <w:sz w:val="40"/>
          <w:szCs w:val="40"/>
        </w:rPr>
        <w:t>PROGRAM GOALS</w:t>
      </w:r>
    </w:p>
    <w:p w:rsidR="00033067" w:rsidRPr="000A56FF" w:rsidRDefault="00033067" w:rsidP="009A1ADE">
      <w:pPr>
        <w:spacing w:after="0" w:line="240" w:lineRule="auto"/>
        <w:ind w:firstLine="720"/>
        <w:rPr>
          <w:sz w:val="16"/>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PAST – EVALUATION OF PREVIOUS CYCLE OBJECTIVES/</w:t>
      </w:r>
      <w:r w:rsidR="00A257C2" w:rsidRPr="00BD5E72">
        <w:rPr>
          <w:b/>
          <w:sz w:val="32"/>
          <w:szCs w:val="32"/>
        </w:rPr>
        <w:t xml:space="preserve">PROGRAM </w:t>
      </w:r>
      <w:r w:rsidRPr="00BD5E72">
        <w:rPr>
          <w:b/>
          <w:sz w:val="32"/>
          <w:szCs w:val="32"/>
        </w:rPr>
        <w:t>GOALS</w:t>
      </w:r>
      <w:r w:rsidR="006C7590" w:rsidRPr="00BD5E72">
        <w:rPr>
          <w:b/>
          <w:sz w:val="32"/>
          <w:szCs w:val="32"/>
        </w:rPr>
        <w:t xml:space="preserve"> (SET IN </w:t>
      </w:r>
      <w:r w:rsidR="005C3A5A" w:rsidRPr="00BD5E72">
        <w:rPr>
          <w:b/>
          <w:sz w:val="32"/>
          <w:szCs w:val="32"/>
        </w:rPr>
        <w:t>PREVIOUS YEAR</w:t>
      </w:r>
      <w:r w:rsidR="006C7590" w:rsidRPr="00BD5E72">
        <w:rPr>
          <w:b/>
          <w:sz w:val="32"/>
          <w:szCs w:val="32"/>
        </w:rPr>
        <w:t>)</w:t>
      </w:r>
    </w:p>
    <w:p w:rsidR="000A56FF" w:rsidRDefault="00BD5E72" w:rsidP="00BD5E72">
      <w:pPr>
        <w:pStyle w:val="ListParagraph"/>
        <w:spacing w:after="0" w:line="240" w:lineRule="auto"/>
        <w:ind w:left="1080"/>
        <w:rPr>
          <w:sz w:val="24"/>
          <w:szCs w:val="24"/>
        </w:rPr>
      </w:pPr>
      <w:r w:rsidRPr="00A95A5F">
        <w:rPr>
          <w:sz w:val="23"/>
          <w:szCs w:val="23"/>
        </w:rPr>
        <w:t xml:space="preserve">List your previous objectives/goals and associated Institutional Goals. </w:t>
      </w:r>
      <w:r w:rsidR="00AE599F" w:rsidRPr="00A95A5F">
        <w:rPr>
          <w:sz w:val="23"/>
          <w:szCs w:val="23"/>
        </w:rPr>
        <w:t>All program goals must address at least one of the institutional goals.</w:t>
      </w:r>
    </w:p>
    <w:p w:rsidR="009968E8" w:rsidRPr="00BD5E72" w:rsidRDefault="009968E8" w:rsidP="00BD5E72">
      <w:pPr>
        <w:pStyle w:val="ListParagraph"/>
        <w:spacing w:after="0" w:line="240" w:lineRule="auto"/>
        <w:ind w:left="1080"/>
        <w:rPr>
          <w:sz w:val="24"/>
          <w:szCs w:val="24"/>
        </w:rPr>
      </w:pPr>
    </w:p>
    <w:tbl>
      <w:tblPr>
        <w:tblStyle w:val="TableGrid"/>
        <w:tblW w:w="0" w:type="auto"/>
        <w:tblInd w:w="828" w:type="dxa"/>
        <w:tblLayout w:type="fixed"/>
        <w:tblLook w:val="04A0" w:firstRow="1" w:lastRow="0" w:firstColumn="1" w:lastColumn="0" w:noHBand="0" w:noVBand="1"/>
      </w:tblPr>
      <w:tblGrid>
        <w:gridCol w:w="630"/>
        <w:gridCol w:w="1709"/>
        <w:gridCol w:w="1801"/>
        <w:gridCol w:w="3420"/>
        <w:gridCol w:w="3420"/>
        <w:gridCol w:w="1980"/>
      </w:tblGrid>
      <w:tr w:rsidR="00603C62" w:rsidRPr="00034966" w:rsidTr="00D9584C">
        <w:trPr>
          <w:trHeight w:val="710"/>
        </w:trPr>
        <w:tc>
          <w:tcPr>
            <w:tcW w:w="10980" w:type="dxa"/>
            <w:gridSpan w:val="5"/>
            <w:vAlign w:val="center"/>
          </w:tcPr>
          <w:p w:rsidR="001C4679" w:rsidRDefault="00603C62" w:rsidP="00875F92">
            <w:pPr>
              <w:jc w:val="center"/>
              <w:rPr>
                <w:b/>
                <w:sz w:val="32"/>
                <w:szCs w:val="32"/>
              </w:rPr>
            </w:pPr>
            <w:r w:rsidRPr="00B30971">
              <w:rPr>
                <w:b/>
                <w:sz w:val="32"/>
                <w:szCs w:val="32"/>
              </w:rPr>
              <w:t>PAST PROGRAM GOALS</w:t>
            </w:r>
          </w:p>
          <w:p w:rsidR="00603C62" w:rsidRPr="00D43853" w:rsidRDefault="00603C62" w:rsidP="00875F92">
            <w:pPr>
              <w:jc w:val="center"/>
              <w:rPr>
                <w:b/>
                <w:sz w:val="24"/>
                <w:szCs w:val="24"/>
              </w:rPr>
            </w:pPr>
          </w:p>
        </w:tc>
        <w:tc>
          <w:tcPr>
            <w:tcW w:w="1980" w:type="dxa"/>
            <w:vAlign w:val="center"/>
          </w:tcPr>
          <w:p w:rsidR="00603C62" w:rsidRPr="005707F9" w:rsidRDefault="00603C62" w:rsidP="000C3BC9">
            <w:pPr>
              <w:jc w:val="center"/>
              <w:rPr>
                <w:b/>
                <w:sz w:val="24"/>
                <w:szCs w:val="24"/>
              </w:rPr>
            </w:pPr>
            <w:r w:rsidRPr="005707F9">
              <w:rPr>
                <w:b/>
                <w:sz w:val="24"/>
                <w:szCs w:val="24"/>
              </w:rPr>
              <w:t>INSTITUTIONAL</w:t>
            </w:r>
          </w:p>
          <w:p w:rsidR="001C4679" w:rsidRDefault="00603C62" w:rsidP="000C3BC9">
            <w:pPr>
              <w:jc w:val="center"/>
              <w:rPr>
                <w:sz w:val="18"/>
                <w:szCs w:val="20"/>
              </w:rPr>
            </w:pPr>
            <w:r w:rsidRPr="005707F9">
              <w:rPr>
                <w:b/>
                <w:sz w:val="24"/>
                <w:szCs w:val="24"/>
              </w:rPr>
              <w:t>GOAL(S)</w:t>
            </w:r>
            <w:r w:rsidR="001C4679" w:rsidRPr="00D6026F">
              <w:rPr>
                <w:sz w:val="18"/>
                <w:szCs w:val="20"/>
              </w:rPr>
              <w:t xml:space="preserve"> </w:t>
            </w:r>
          </w:p>
          <w:p w:rsidR="00603C62" w:rsidRPr="005707F9" w:rsidRDefault="001C4679" w:rsidP="000C3BC9">
            <w:pPr>
              <w:jc w:val="center"/>
              <w:rPr>
                <w:sz w:val="24"/>
                <w:szCs w:val="24"/>
              </w:rPr>
            </w:pPr>
            <w:r w:rsidRPr="00D6026F">
              <w:rPr>
                <w:sz w:val="18"/>
                <w:szCs w:val="20"/>
              </w:rPr>
              <w:t>(</w:t>
            </w:r>
            <w:r>
              <w:rPr>
                <w:sz w:val="18"/>
                <w:szCs w:val="20"/>
              </w:rPr>
              <w:t>Check all that apply.</w:t>
            </w:r>
            <w:r w:rsidRPr="00D6026F">
              <w:rPr>
                <w:sz w:val="18"/>
                <w:szCs w:val="20"/>
              </w:rPr>
              <w:t>)</w:t>
            </w:r>
          </w:p>
        </w:tc>
      </w:tr>
      <w:tr w:rsidR="00D001FF" w:rsidRPr="00D001FF" w:rsidTr="00D9584C">
        <w:trPr>
          <w:trHeight w:val="359"/>
        </w:trPr>
        <w:tc>
          <w:tcPr>
            <w:tcW w:w="2339" w:type="dxa"/>
            <w:gridSpan w:val="2"/>
            <w:tcBorders>
              <w:top w:val="single" w:sz="4" w:space="0" w:color="auto"/>
              <w:left w:val="nil"/>
              <w:right w:val="nil"/>
            </w:tcBorders>
            <w:vAlign w:val="center"/>
          </w:tcPr>
          <w:p w:rsidR="00D001FF" w:rsidRPr="00D001FF" w:rsidRDefault="00D001FF" w:rsidP="000C3BC9">
            <w:pPr>
              <w:jc w:val="center"/>
              <w:rPr>
                <w:b/>
                <w:sz w:val="24"/>
                <w:szCs w:val="24"/>
              </w:rPr>
            </w:pPr>
          </w:p>
        </w:tc>
        <w:tc>
          <w:tcPr>
            <w:tcW w:w="8641" w:type="dxa"/>
            <w:gridSpan w:val="3"/>
            <w:tcBorders>
              <w:top w:val="single" w:sz="4" w:space="0" w:color="auto"/>
              <w:left w:val="nil"/>
              <w:right w:val="nil"/>
            </w:tcBorders>
          </w:tcPr>
          <w:p w:rsidR="00D001FF" w:rsidRPr="00D001FF" w:rsidRDefault="00D001FF" w:rsidP="000C3BC9">
            <w:pPr>
              <w:rPr>
                <w:b/>
                <w:sz w:val="24"/>
                <w:szCs w:val="24"/>
              </w:rPr>
            </w:pPr>
          </w:p>
        </w:tc>
        <w:tc>
          <w:tcPr>
            <w:tcW w:w="1980" w:type="dxa"/>
            <w:tcBorders>
              <w:top w:val="single" w:sz="4" w:space="0" w:color="auto"/>
              <w:left w:val="nil"/>
              <w:right w:val="nil"/>
            </w:tcBorders>
          </w:tcPr>
          <w:p w:rsidR="00D001FF" w:rsidRPr="00D001FF" w:rsidRDefault="00D001FF" w:rsidP="00D001FF">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single" w:sz="4" w:space="0" w:color="auto"/>
              <w:right w:val="single" w:sz="4" w:space="0" w:color="auto"/>
            </w:tcBorders>
            <w:vAlign w:val="center"/>
          </w:tcPr>
          <w:p w:rsidR="005B59C1" w:rsidRPr="00B30971" w:rsidRDefault="005B59C1" w:rsidP="00D001FF">
            <w:pPr>
              <w:jc w:val="center"/>
              <w:rPr>
                <w:b/>
                <w:sz w:val="32"/>
                <w:szCs w:val="32"/>
              </w:rPr>
            </w:pPr>
            <w:r w:rsidRPr="00B30971">
              <w:rPr>
                <w:b/>
                <w:sz w:val="32"/>
                <w:szCs w:val="32"/>
              </w:rPr>
              <w:t>PAST PROGRAM GOAL #1</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0C3BC9">
            <w:pPr>
              <w:jc w:val="center"/>
              <w:rPr>
                <w:b/>
                <w:sz w:val="32"/>
                <w:szCs w:val="24"/>
              </w:rPr>
            </w:pPr>
          </w:p>
        </w:tc>
        <w:tc>
          <w:tcPr>
            <w:tcW w:w="10350" w:type="dxa"/>
            <w:gridSpan w:val="4"/>
            <w:tcBorders>
              <w:top w:val="single" w:sz="4" w:space="0" w:color="auto"/>
              <w:left w:val="single" w:sz="4" w:space="0" w:color="auto"/>
              <w:bottom w:val="single" w:sz="4" w:space="0" w:color="auto"/>
              <w:right w:val="single" w:sz="4" w:space="0" w:color="auto"/>
            </w:tcBorders>
          </w:tcPr>
          <w:p w:rsidR="00A51FAE" w:rsidRDefault="005B59C1" w:rsidP="000C3BC9">
            <w:pPr>
              <w:rPr>
                <w:b/>
                <w:sz w:val="24"/>
                <w:szCs w:val="24"/>
              </w:rPr>
            </w:pPr>
            <w:r w:rsidRPr="005707F9">
              <w:rPr>
                <w:b/>
                <w:sz w:val="24"/>
                <w:szCs w:val="24"/>
              </w:rPr>
              <w:t xml:space="preserve">Identify Program Goal from Last Program Review: </w:t>
            </w:r>
          </w:p>
          <w:p w:rsidR="005B59C1" w:rsidRPr="005707F9" w:rsidRDefault="00305366" w:rsidP="00D43853">
            <w:pPr>
              <w:rPr>
                <w:sz w:val="24"/>
                <w:szCs w:val="24"/>
              </w:rPr>
            </w:pPr>
            <w:r>
              <w:rPr>
                <w:sz w:val="24"/>
                <w:szCs w:val="24"/>
              </w:rPr>
              <w:t>Increase online offerings and alternative delivery opportunities.</w:t>
            </w:r>
          </w:p>
        </w:tc>
        <w:tc>
          <w:tcPr>
            <w:tcW w:w="1980" w:type="dxa"/>
            <w:vMerge w:val="restart"/>
            <w:tcBorders>
              <w:top w:val="single" w:sz="4" w:space="0" w:color="auto"/>
              <w:left w:val="single" w:sz="4" w:space="0" w:color="auto"/>
              <w:right w:val="single" w:sz="4" w:space="0" w:color="auto"/>
            </w:tcBorders>
          </w:tcPr>
          <w:p w:rsidR="005B59C1" w:rsidRPr="003B17D4" w:rsidRDefault="00305366" w:rsidP="00D001FF">
            <w:pPr>
              <w:jc w:val="cente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1</w:t>
            </w:r>
          </w:p>
          <w:p w:rsidR="005B59C1" w:rsidRPr="003B17D4" w:rsidRDefault="00702D52" w:rsidP="00D001FF">
            <w:pPr>
              <w:jc w:val="center"/>
              <w:rPr>
                <w:sz w:val="24"/>
                <w:szCs w:val="24"/>
              </w:rPr>
            </w:pPr>
            <w:r>
              <w:rPr>
                <w:sz w:val="24"/>
                <w:szCs w:val="24"/>
              </w:rPr>
              <w:fldChar w:fldCharType="begin">
                <w:ffData>
                  <w:name w:val=""/>
                  <w:enabled/>
                  <w:calcOnExit w:val="0"/>
                  <w:checkBox>
                    <w:sizeAuto/>
                    <w:default w:val="1"/>
                  </w:checkBox>
                </w:ffData>
              </w:fldChar>
            </w:r>
            <w:r w:rsidR="003707A2">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2</w:t>
            </w:r>
          </w:p>
          <w:p w:rsidR="005B59C1" w:rsidRPr="003B17D4" w:rsidRDefault="00305366" w:rsidP="00D001FF">
            <w:pPr>
              <w:jc w:val="cente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3</w:t>
            </w:r>
          </w:p>
          <w:p w:rsidR="005B59C1" w:rsidRPr="004519FF" w:rsidRDefault="00702D52" w:rsidP="00D001FF">
            <w:pPr>
              <w:jc w:val="center"/>
              <w:rPr>
                <w:sz w:val="28"/>
                <w:szCs w:val="28"/>
              </w:rPr>
            </w:pPr>
            <w:r w:rsidRPr="003B17D4">
              <w:rPr>
                <w:sz w:val="24"/>
                <w:szCs w:val="24"/>
              </w:rPr>
              <w:fldChar w:fldCharType="begin">
                <w:ffData>
                  <w:name w:val="Check3"/>
                  <w:enabled/>
                  <w:calcOnExit w:val="0"/>
                  <w:checkBox>
                    <w:sizeAuto/>
                    <w:default w:val="0"/>
                  </w:checkBox>
                </w:ffData>
              </w:fldChar>
            </w:r>
            <w:r w:rsidR="005B59C1" w:rsidRPr="003B17D4">
              <w:rPr>
                <w:sz w:val="24"/>
                <w:szCs w:val="24"/>
              </w:rPr>
              <w:instrText xml:space="preserve"> FORMCHECKBOX </w:instrText>
            </w:r>
            <w:r w:rsidRPr="003B17D4">
              <w:rPr>
                <w:sz w:val="24"/>
                <w:szCs w:val="24"/>
              </w:rPr>
            </w:r>
            <w:r w:rsidRPr="003B17D4">
              <w:rPr>
                <w:sz w:val="24"/>
                <w:szCs w:val="24"/>
              </w:rPr>
              <w:fldChar w:fldCharType="end"/>
            </w:r>
            <w:r w:rsidR="005B59C1"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0C3BC9">
            <w:pPr>
              <w:jc w:val="center"/>
              <w:rPr>
                <w:sz w:val="36"/>
                <w:szCs w:val="24"/>
              </w:rPr>
            </w:pPr>
          </w:p>
        </w:tc>
        <w:tc>
          <w:tcPr>
            <w:tcW w:w="3510" w:type="dxa"/>
            <w:gridSpan w:val="2"/>
            <w:tcBorders>
              <w:top w:val="single" w:sz="4" w:space="0" w:color="auto"/>
              <w:left w:val="single" w:sz="4" w:space="0" w:color="auto"/>
              <w:bottom w:val="nil"/>
              <w:right w:val="nil"/>
            </w:tcBorders>
          </w:tcPr>
          <w:p w:rsidR="005B59C1" w:rsidRPr="005707F9" w:rsidRDefault="00702D52" w:rsidP="000C3BC9">
            <w:pPr>
              <w:rPr>
                <w:sz w:val="24"/>
                <w:szCs w:val="24"/>
              </w:rPr>
            </w:pPr>
            <w:r>
              <w:rPr>
                <w:sz w:val="24"/>
                <w:szCs w:val="24"/>
              </w:rPr>
              <w:fldChar w:fldCharType="begin">
                <w:ffData>
                  <w:name w:val=""/>
                  <w:enabled/>
                  <w:calcOnExit w:val="0"/>
                  <w:checkBox>
                    <w:sizeAuto/>
                    <w:default w:val="0"/>
                  </w:checkBox>
                </w:ffData>
              </w:fldChar>
            </w:r>
            <w:r w:rsidR="00D43853">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Met</w:t>
            </w:r>
          </w:p>
        </w:tc>
        <w:tc>
          <w:tcPr>
            <w:tcW w:w="3420" w:type="dxa"/>
            <w:tcBorders>
              <w:top w:val="single" w:sz="4" w:space="0" w:color="auto"/>
              <w:left w:val="nil"/>
              <w:bottom w:val="nil"/>
              <w:right w:val="nil"/>
            </w:tcBorders>
          </w:tcPr>
          <w:p w:rsidR="005B59C1" w:rsidRPr="005707F9" w:rsidRDefault="00305366" w:rsidP="000C3BC9">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305366" w:rsidP="000C3BC9">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Not Met</w:t>
            </w:r>
          </w:p>
          <w:p w:rsidR="001C4679" w:rsidRPr="005707F9" w:rsidRDefault="001C4679" w:rsidP="000C3BC9">
            <w:pPr>
              <w:rPr>
                <w:sz w:val="24"/>
                <w:szCs w:val="24"/>
              </w:rPr>
            </w:pPr>
          </w:p>
        </w:tc>
        <w:tc>
          <w:tcPr>
            <w:tcW w:w="1980" w:type="dxa"/>
            <w:vMerge/>
            <w:tcBorders>
              <w:left w:val="single" w:sz="4" w:space="0" w:color="auto"/>
              <w:right w:val="single" w:sz="4" w:space="0" w:color="auto"/>
            </w:tcBorders>
          </w:tcPr>
          <w:p w:rsidR="005B59C1" w:rsidRDefault="005B59C1" w:rsidP="00D001FF">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0C3BC9">
            <w:pPr>
              <w:jc w:val="center"/>
              <w:rPr>
                <w:sz w:val="36"/>
                <w:szCs w:val="24"/>
              </w:rPr>
            </w:pPr>
          </w:p>
        </w:tc>
        <w:tc>
          <w:tcPr>
            <w:tcW w:w="10350" w:type="dxa"/>
            <w:gridSpan w:val="4"/>
            <w:tcBorders>
              <w:top w:val="nil"/>
              <w:left w:val="single" w:sz="4" w:space="0" w:color="auto"/>
              <w:bottom w:val="single" w:sz="4" w:space="0" w:color="auto"/>
              <w:right w:val="single" w:sz="4" w:space="0" w:color="auto"/>
            </w:tcBorders>
          </w:tcPr>
          <w:p w:rsidR="005B59C1" w:rsidRPr="005707F9" w:rsidRDefault="005B59C1" w:rsidP="000C3BC9">
            <w:pPr>
              <w:rPr>
                <w:sz w:val="24"/>
                <w:szCs w:val="24"/>
              </w:rPr>
            </w:pPr>
            <w:r w:rsidRPr="005707F9">
              <w:rPr>
                <w:b/>
                <w:sz w:val="24"/>
                <w:szCs w:val="24"/>
              </w:rPr>
              <w:t>Provide detail on any improvements/effectiveness and detail status on those not fully met:</w:t>
            </w:r>
            <w:r w:rsidRPr="005707F9">
              <w:rPr>
                <w:sz w:val="24"/>
                <w:szCs w:val="24"/>
              </w:rPr>
              <w:t xml:space="preserve"> </w:t>
            </w:r>
          </w:p>
          <w:p w:rsidR="003707A2" w:rsidRPr="005707F9" w:rsidRDefault="00305366" w:rsidP="005A5D98">
            <w:pPr>
              <w:rPr>
                <w:sz w:val="24"/>
                <w:szCs w:val="24"/>
              </w:rPr>
            </w:pPr>
            <w:r>
              <w:rPr>
                <w:sz w:val="24"/>
                <w:szCs w:val="24"/>
              </w:rPr>
              <w:t>One additional online course was created.</w:t>
            </w:r>
          </w:p>
        </w:tc>
        <w:tc>
          <w:tcPr>
            <w:tcW w:w="1980" w:type="dxa"/>
            <w:vMerge/>
            <w:tcBorders>
              <w:left w:val="single" w:sz="4" w:space="0" w:color="auto"/>
              <w:bottom w:val="single" w:sz="4" w:space="0" w:color="auto"/>
              <w:right w:val="single" w:sz="4" w:space="0" w:color="auto"/>
            </w:tcBorders>
          </w:tcPr>
          <w:p w:rsidR="005B59C1" w:rsidRDefault="005B59C1" w:rsidP="00D001FF">
            <w:pPr>
              <w:jc w:val="center"/>
              <w:rPr>
                <w:sz w:val="24"/>
                <w:szCs w:val="24"/>
              </w:rPr>
            </w:pPr>
          </w:p>
        </w:tc>
      </w:tr>
      <w:tr w:rsidR="00D001FF" w:rsidRPr="00D001FF" w:rsidTr="00085642">
        <w:trPr>
          <w:trHeight w:val="386"/>
        </w:trPr>
        <w:tc>
          <w:tcPr>
            <w:tcW w:w="630" w:type="dxa"/>
            <w:tcBorders>
              <w:top w:val="single" w:sz="4" w:space="0" w:color="auto"/>
              <w:left w:val="nil"/>
              <w:bottom w:val="nil"/>
              <w:right w:val="nil"/>
            </w:tcBorders>
            <w:vAlign w:val="center"/>
          </w:tcPr>
          <w:p w:rsidR="00D001FF" w:rsidRPr="00D001FF" w:rsidRDefault="00D001FF" w:rsidP="000C3BC9">
            <w:pPr>
              <w:jc w:val="center"/>
              <w:rPr>
                <w:b/>
                <w:sz w:val="24"/>
                <w:szCs w:val="24"/>
              </w:rPr>
            </w:pPr>
          </w:p>
        </w:tc>
        <w:tc>
          <w:tcPr>
            <w:tcW w:w="10350" w:type="dxa"/>
            <w:gridSpan w:val="4"/>
            <w:tcBorders>
              <w:top w:val="single" w:sz="4" w:space="0" w:color="auto"/>
              <w:left w:val="nil"/>
              <w:bottom w:val="nil"/>
              <w:right w:val="nil"/>
            </w:tcBorders>
          </w:tcPr>
          <w:p w:rsidR="00D001FF" w:rsidRPr="00D001FF" w:rsidRDefault="00D001FF" w:rsidP="000C3BC9">
            <w:pPr>
              <w:rPr>
                <w:b/>
                <w:sz w:val="24"/>
                <w:szCs w:val="24"/>
              </w:rPr>
            </w:pPr>
          </w:p>
        </w:tc>
        <w:tc>
          <w:tcPr>
            <w:tcW w:w="1980" w:type="dxa"/>
            <w:tcBorders>
              <w:top w:val="single" w:sz="4" w:space="0" w:color="auto"/>
              <w:left w:val="nil"/>
              <w:bottom w:val="nil"/>
              <w:right w:val="nil"/>
            </w:tcBorders>
          </w:tcPr>
          <w:p w:rsidR="00D001FF" w:rsidRPr="00D001FF" w:rsidRDefault="00D001FF" w:rsidP="00D001FF">
            <w:pPr>
              <w:jc w:val="center"/>
              <w:rPr>
                <w:sz w:val="24"/>
                <w:szCs w:val="24"/>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630"/>
        <w:gridCol w:w="3510"/>
        <w:gridCol w:w="3420"/>
        <w:gridCol w:w="3420"/>
        <w:gridCol w:w="1980"/>
      </w:tblGrid>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lastRenderedPageBreak/>
              <w:t>2</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#2</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5B59C1" w:rsidRPr="00305366" w:rsidRDefault="005B59C1" w:rsidP="00305366">
            <w:pPr>
              <w:rPr>
                <w:sz w:val="24"/>
                <w:szCs w:val="24"/>
              </w:rPr>
            </w:pPr>
            <w:r w:rsidRPr="005707F9">
              <w:rPr>
                <w:b/>
                <w:sz w:val="24"/>
                <w:szCs w:val="24"/>
              </w:rPr>
              <w:t xml:space="preserve">Identify Program Goal from Last Program Review: </w:t>
            </w:r>
            <w:r w:rsidR="00305366" w:rsidRPr="00305366">
              <w:rPr>
                <w:sz w:val="24"/>
                <w:szCs w:val="24"/>
              </w:rPr>
              <w:t>Campus to view Preschool</w:t>
            </w:r>
            <w:r w:rsidR="00305366">
              <w:rPr>
                <w:b/>
                <w:sz w:val="24"/>
                <w:szCs w:val="24"/>
              </w:rPr>
              <w:t xml:space="preserve"> </w:t>
            </w:r>
            <w:r w:rsidR="00305366">
              <w:rPr>
                <w:sz w:val="24"/>
                <w:szCs w:val="24"/>
              </w:rPr>
              <w:t>a laboratory for adult students: The campus will provide a percentage of the Preschool/infant teachers’ salaries.</w:t>
            </w:r>
          </w:p>
        </w:tc>
        <w:tc>
          <w:tcPr>
            <w:tcW w:w="1980" w:type="dxa"/>
            <w:vMerge w:val="restart"/>
            <w:tcBorders>
              <w:top w:val="single" w:sz="4" w:space="0" w:color="auto"/>
              <w:left w:val="single" w:sz="4" w:space="0" w:color="auto"/>
              <w:right w:val="single" w:sz="4" w:space="0" w:color="auto"/>
            </w:tcBorders>
          </w:tcPr>
          <w:p w:rsidR="003B17D4" w:rsidRPr="003B17D4" w:rsidRDefault="00702D52"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1</w:t>
            </w:r>
          </w:p>
          <w:p w:rsidR="003B17D4" w:rsidRPr="003B17D4" w:rsidRDefault="00702D52" w:rsidP="003B17D4">
            <w:pPr>
              <w:jc w:val="center"/>
              <w:rPr>
                <w:sz w:val="24"/>
                <w:szCs w:val="24"/>
              </w:rPr>
            </w:pPr>
            <w:r>
              <w:rPr>
                <w:sz w:val="24"/>
                <w:szCs w:val="24"/>
              </w:rPr>
              <w:fldChar w:fldCharType="begin">
                <w:ffData>
                  <w:name w:val=""/>
                  <w:enabled/>
                  <w:calcOnExit w:val="0"/>
                  <w:checkBox>
                    <w:sizeAuto/>
                    <w:default w:val="1"/>
                  </w:checkBox>
                </w:ffData>
              </w:fldChar>
            </w:r>
            <w:r w:rsidR="005A5D98">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305366"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5B59C1" w:rsidRPr="004519FF" w:rsidRDefault="00702D52"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702D52" w:rsidP="004A2B92">
            <w:pPr>
              <w:rPr>
                <w:sz w:val="24"/>
                <w:szCs w:val="24"/>
              </w:rPr>
            </w:pPr>
            <w:r w:rsidRPr="005707F9">
              <w:rPr>
                <w:sz w:val="24"/>
                <w:szCs w:val="24"/>
              </w:rPr>
              <w:fldChar w:fldCharType="begin">
                <w:ffData>
                  <w:name w:val="Check3"/>
                  <w:enabled/>
                  <w:calcOnExit w:val="0"/>
                  <w:checkBox>
                    <w:sizeAuto/>
                    <w:default w:val="0"/>
                  </w:checkBox>
                </w:ffData>
              </w:fldChar>
            </w:r>
            <w:r w:rsidR="005B59C1" w:rsidRPr="005707F9">
              <w:rPr>
                <w:sz w:val="24"/>
                <w:szCs w:val="24"/>
              </w:rPr>
              <w:instrText xml:space="preserve"> FORMCHECKBOX </w:instrText>
            </w:r>
            <w:r w:rsidRPr="005707F9">
              <w:rPr>
                <w:sz w:val="24"/>
                <w:szCs w:val="24"/>
              </w:rPr>
            </w:r>
            <w:r w:rsidRPr="005707F9">
              <w:rPr>
                <w:sz w:val="24"/>
                <w:szCs w:val="24"/>
              </w:rPr>
              <w:fldChar w:fldCharType="end"/>
            </w:r>
            <w:r w:rsidR="005B59C1">
              <w:rPr>
                <w:sz w:val="24"/>
                <w:szCs w:val="24"/>
              </w:rPr>
              <w:t xml:space="preserve"> </w:t>
            </w:r>
            <w:r w:rsidR="005B59C1" w:rsidRPr="005707F9">
              <w:rPr>
                <w:sz w:val="24"/>
                <w:szCs w:val="24"/>
              </w:rPr>
              <w:t>Met</w:t>
            </w:r>
          </w:p>
        </w:tc>
        <w:tc>
          <w:tcPr>
            <w:tcW w:w="3420" w:type="dxa"/>
            <w:tcBorders>
              <w:top w:val="single" w:sz="4" w:space="0" w:color="auto"/>
              <w:left w:val="nil"/>
              <w:bottom w:val="nil"/>
              <w:right w:val="nil"/>
            </w:tcBorders>
          </w:tcPr>
          <w:p w:rsidR="005B59C1" w:rsidRPr="005707F9" w:rsidRDefault="00305366"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305366" w:rsidP="004A2B92">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B59C1"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p>
          <w:p w:rsidR="00305366" w:rsidRDefault="00305366" w:rsidP="00305366">
            <w:pPr>
              <w:rPr>
                <w:sz w:val="24"/>
                <w:szCs w:val="24"/>
              </w:rPr>
            </w:pPr>
            <w:r>
              <w:rPr>
                <w:sz w:val="24"/>
                <w:szCs w:val="24"/>
              </w:rPr>
              <w:t>Pay a percentage of the lab school salaries.  Child Development students as well as students from other disciplines train in the lab and faculty use it daily yet the District does not pay a percentage of the salaries.  This year as a onetime event the District agreed to provide $100,000.00 to the lab schools to cover salary shortages.</w:t>
            </w:r>
          </w:p>
          <w:p w:rsidR="005A5D98" w:rsidRPr="005707F9" w:rsidRDefault="00305366" w:rsidP="00305366">
            <w:pPr>
              <w:rPr>
                <w:sz w:val="24"/>
                <w:szCs w:val="24"/>
              </w:rPr>
            </w:pPr>
            <w:r>
              <w:rPr>
                <w:sz w:val="24"/>
                <w:szCs w:val="24"/>
              </w:rPr>
              <w:t>The Department needs to encourage a paradigm shift at District and Campus staff levels to view the centers as Child Development/ECE Teacher Preparation lab schools rather than child care.  The labs must be seen as an integral part of an authentic experiential component to our program and needed for program success.</w:t>
            </w:r>
          </w:p>
          <w:p w:rsidR="005B59C1" w:rsidRPr="005707F9" w:rsidRDefault="005B59C1" w:rsidP="004A2B92">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r w:rsidR="005B59C1" w:rsidRPr="00D001FF" w:rsidTr="00D84502">
        <w:trPr>
          <w:trHeight w:val="386"/>
        </w:trPr>
        <w:tc>
          <w:tcPr>
            <w:tcW w:w="630" w:type="dxa"/>
            <w:tcBorders>
              <w:top w:val="single" w:sz="4" w:space="0" w:color="auto"/>
              <w:left w:val="nil"/>
              <w:right w:val="nil"/>
            </w:tcBorders>
            <w:vAlign w:val="center"/>
          </w:tcPr>
          <w:p w:rsidR="005B59C1" w:rsidRPr="00D001FF" w:rsidRDefault="005B59C1" w:rsidP="004A2B92">
            <w:pPr>
              <w:jc w:val="center"/>
              <w:rPr>
                <w:b/>
                <w:sz w:val="24"/>
                <w:szCs w:val="24"/>
              </w:rPr>
            </w:pPr>
          </w:p>
        </w:tc>
        <w:tc>
          <w:tcPr>
            <w:tcW w:w="10350" w:type="dxa"/>
            <w:gridSpan w:val="3"/>
            <w:tcBorders>
              <w:top w:val="single" w:sz="4" w:space="0" w:color="auto"/>
              <w:left w:val="nil"/>
              <w:bottom w:val="single" w:sz="4" w:space="0" w:color="auto"/>
              <w:right w:val="nil"/>
            </w:tcBorders>
          </w:tcPr>
          <w:p w:rsidR="005B59C1" w:rsidRPr="00D001FF" w:rsidRDefault="005B59C1" w:rsidP="004A2B92">
            <w:pPr>
              <w:rPr>
                <w:b/>
                <w:sz w:val="24"/>
                <w:szCs w:val="24"/>
              </w:rPr>
            </w:pPr>
          </w:p>
        </w:tc>
        <w:tc>
          <w:tcPr>
            <w:tcW w:w="1980" w:type="dxa"/>
            <w:tcBorders>
              <w:top w:val="single" w:sz="4" w:space="0" w:color="auto"/>
              <w:left w:val="nil"/>
              <w:right w:val="nil"/>
            </w:tcBorders>
          </w:tcPr>
          <w:p w:rsidR="005B59C1" w:rsidRPr="00D001FF" w:rsidRDefault="005B59C1" w:rsidP="004A2B92">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t>3</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#3</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 xml:space="preserve">Identify Program Goal from Last Program Review: </w:t>
            </w:r>
            <w:r w:rsidR="00305366">
              <w:rPr>
                <w:sz w:val="24"/>
                <w:szCs w:val="24"/>
              </w:rPr>
              <w:t>Designated smart classroom for our department</w:t>
            </w:r>
          </w:p>
          <w:p w:rsidR="005B59C1" w:rsidRPr="005707F9" w:rsidRDefault="005B59C1" w:rsidP="004A2B92">
            <w:pPr>
              <w:rPr>
                <w:sz w:val="24"/>
                <w:szCs w:val="24"/>
              </w:rPr>
            </w:pPr>
          </w:p>
        </w:tc>
        <w:tc>
          <w:tcPr>
            <w:tcW w:w="1980" w:type="dxa"/>
            <w:vMerge w:val="restart"/>
            <w:tcBorders>
              <w:top w:val="single" w:sz="4" w:space="0" w:color="auto"/>
              <w:left w:val="single" w:sz="4" w:space="0" w:color="auto"/>
              <w:right w:val="single" w:sz="4" w:space="0" w:color="auto"/>
            </w:tcBorders>
          </w:tcPr>
          <w:p w:rsidR="003B17D4" w:rsidRPr="003B17D4" w:rsidRDefault="00702D52" w:rsidP="003B17D4">
            <w:pPr>
              <w:jc w:val="center"/>
              <w:rPr>
                <w:sz w:val="24"/>
                <w:szCs w:val="24"/>
              </w:rPr>
            </w:pPr>
            <w:r>
              <w:rPr>
                <w:sz w:val="24"/>
                <w:szCs w:val="24"/>
              </w:rPr>
              <w:fldChar w:fldCharType="begin">
                <w:ffData>
                  <w:name w:val=""/>
                  <w:enabled/>
                  <w:calcOnExit w:val="0"/>
                  <w:checkBox>
                    <w:sizeAuto/>
                    <w:default w:val="1"/>
                  </w:checkBox>
                </w:ffData>
              </w:fldChar>
            </w:r>
            <w:r w:rsidR="005A5D98">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702D52" w:rsidP="003B17D4">
            <w:pPr>
              <w:jc w:val="center"/>
              <w:rPr>
                <w:sz w:val="24"/>
                <w:szCs w:val="24"/>
              </w:rPr>
            </w:pPr>
            <w:r>
              <w:rPr>
                <w:sz w:val="24"/>
                <w:szCs w:val="24"/>
              </w:rPr>
              <w:fldChar w:fldCharType="begin">
                <w:ffData>
                  <w:name w:val=""/>
                  <w:enabled/>
                  <w:calcOnExit w:val="0"/>
                  <w:checkBox>
                    <w:sizeAuto/>
                    <w:default w:val="1"/>
                  </w:checkBox>
                </w:ffData>
              </w:fldChar>
            </w:r>
            <w:r w:rsidR="005A5D98">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702D52"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3</w:t>
            </w:r>
          </w:p>
          <w:p w:rsidR="005B59C1" w:rsidRPr="004519FF" w:rsidRDefault="00702D52"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Default="00305366" w:rsidP="004A2B92">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Met</w:t>
            </w:r>
          </w:p>
          <w:p w:rsidR="00271CAB" w:rsidRPr="005707F9" w:rsidRDefault="00271CAB" w:rsidP="004A2B92">
            <w:pPr>
              <w:rPr>
                <w:sz w:val="24"/>
                <w:szCs w:val="24"/>
              </w:rPr>
            </w:pPr>
            <w:r>
              <w:rPr>
                <w:sz w:val="24"/>
                <w:szCs w:val="24"/>
              </w:rPr>
              <w:t>Ongoing</w:t>
            </w:r>
          </w:p>
        </w:tc>
        <w:tc>
          <w:tcPr>
            <w:tcW w:w="3420" w:type="dxa"/>
            <w:tcBorders>
              <w:top w:val="single" w:sz="4" w:space="0" w:color="auto"/>
              <w:left w:val="nil"/>
              <w:bottom w:val="nil"/>
              <w:right w:val="nil"/>
            </w:tcBorders>
          </w:tcPr>
          <w:p w:rsidR="005B59C1" w:rsidRPr="005707F9" w:rsidRDefault="00305366"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702D52" w:rsidP="004A2B92">
            <w:pPr>
              <w:rPr>
                <w:sz w:val="24"/>
                <w:szCs w:val="24"/>
              </w:rPr>
            </w:pPr>
            <w:r w:rsidRPr="005707F9">
              <w:rPr>
                <w:sz w:val="24"/>
                <w:szCs w:val="24"/>
              </w:rPr>
              <w:fldChar w:fldCharType="begin">
                <w:ffData>
                  <w:name w:val="Check3"/>
                  <w:enabled/>
                  <w:calcOnExit w:val="0"/>
                  <w:checkBox>
                    <w:sizeAuto/>
                    <w:default w:val="0"/>
                  </w:checkBox>
                </w:ffData>
              </w:fldChar>
            </w:r>
            <w:r w:rsidR="005B59C1" w:rsidRPr="005707F9">
              <w:rPr>
                <w:sz w:val="24"/>
                <w:szCs w:val="24"/>
              </w:rPr>
              <w:instrText xml:space="preserve"> FORMCHECKBOX </w:instrText>
            </w:r>
            <w:r w:rsidRPr="005707F9">
              <w:rPr>
                <w:sz w:val="24"/>
                <w:szCs w:val="24"/>
              </w:rPr>
            </w:r>
            <w:r w:rsidRPr="005707F9">
              <w:rPr>
                <w:sz w:val="24"/>
                <w:szCs w:val="24"/>
              </w:rPr>
              <w:fldChar w:fldCharType="end"/>
            </w:r>
            <w:r w:rsidR="005B59C1">
              <w:rPr>
                <w:sz w:val="24"/>
                <w:szCs w:val="24"/>
              </w:rPr>
              <w:t xml:space="preserve"> </w:t>
            </w:r>
            <w:r w:rsidR="005B59C1"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00305366">
              <w:rPr>
                <w:sz w:val="24"/>
                <w:szCs w:val="24"/>
              </w:rPr>
              <w:t>The college has created smart classrooms and we share a room with AJ.</w:t>
            </w:r>
          </w:p>
          <w:p w:rsidR="005B59C1" w:rsidRPr="005707F9" w:rsidRDefault="005B59C1" w:rsidP="004A2B92">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bl>
    <w:p w:rsidR="00603C62" w:rsidRDefault="00603C62" w:rsidP="00603C62">
      <w:pPr>
        <w:spacing w:after="0" w:line="240" w:lineRule="auto"/>
        <w:ind w:firstLine="720"/>
        <w:rPr>
          <w:sz w:val="24"/>
          <w:szCs w:val="24"/>
        </w:rPr>
      </w:pPr>
    </w:p>
    <w:p w:rsidR="005A5D98" w:rsidRDefault="00603C62" w:rsidP="005A5D98">
      <w:pPr>
        <w:spacing w:after="0" w:line="240" w:lineRule="auto"/>
        <w:ind w:firstLine="720"/>
        <w:rPr>
          <w:sz w:val="24"/>
          <w:szCs w:val="24"/>
        </w:rPr>
      </w:pPr>
      <w:r w:rsidRPr="001C394F">
        <w:rPr>
          <w:sz w:val="24"/>
          <w:szCs w:val="24"/>
        </w:rPr>
        <w:t xml:space="preserve">Comments: </w:t>
      </w:r>
    </w:p>
    <w:p w:rsidR="0023193A" w:rsidRDefault="0023193A" w:rsidP="0023193A">
      <w:pPr>
        <w:spacing w:after="0" w:line="240" w:lineRule="auto"/>
        <w:ind w:firstLine="720"/>
        <w:rPr>
          <w:sz w:val="24"/>
          <w:szCs w:val="24"/>
        </w:rPr>
      </w:pPr>
      <w:r>
        <w:rPr>
          <w:sz w:val="24"/>
          <w:szCs w:val="24"/>
        </w:rPr>
        <w:br w:type="page"/>
      </w: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lastRenderedPageBreak/>
        <w:t>PRESENT – DATA ANALYSIS AND PROGRAM HEALTH</w:t>
      </w:r>
    </w:p>
    <w:p w:rsidR="001C31AE" w:rsidRPr="001C394F" w:rsidRDefault="001C31AE" w:rsidP="001C31AE">
      <w:pPr>
        <w:spacing w:after="0" w:line="240" w:lineRule="auto"/>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and analyze all </w:t>
      </w:r>
      <w:r w:rsidR="00BA22FE">
        <w:rPr>
          <w:sz w:val="24"/>
          <w:szCs w:val="24"/>
        </w:rPr>
        <w:t>disaggregated data by da</w:t>
      </w:r>
      <w:r w:rsidR="00D140DE">
        <w:rPr>
          <w:sz w:val="24"/>
          <w:szCs w:val="24"/>
        </w:rPr>
        <w:t>y</w:t>
      </w:r>
      <w:r w:rsidR="00BA22FE">
        <w:rPr>
          <w:sz w:val="24"/>
          <w:szCs w:val="24"/>
        </w:rPr>
        <w:t xml:space="preserve">, evening, </w:t>
      </w:r>
      <w:r w:rsidR="00597F48">
        <w:rPr>
          <w:sz w:val="24"/>
          <w:szCs w:val="24"/>
        </w:rPr>
        <w:t xml:space="preserve">gender, ethnicity, </w:t>
      </w:r>
      <w:r w:rsidR="00BA22FE">
        <w:rPr>
          <w:sz w:val="24"/>
          <w:szCs w:val="24"/>
        </w:rPr>
        <w:t xml:space="preserve">and distance education </w:t>
      </w:r>
      <w:r w:rsidRPr="00271A0B">
        <w:rPr>
          <w:sz w:val="24"/>
          <w:szCs w:val="24"/>
        </w:rPr>
        <w:t>regarding enrollments, fill rates, productivity, completion, success, retention, persistence, and transfer</w:t>
      </w:r>
      <w:r w:rsidR="00597F48">
        <w:rPr>
          <w:sz w:val="24"/>
          <w:szCs w:val="24"/>
        </w:rPr>
        <w:t xml:space="preserve"> (</w:t>
      </w:r>
      <w:r w:rsidR="001C4679">
        <w:rPr>
          <w:sz w:val="24"/>
          <w:szCs w:val="24"/>
        </w:rPr>
        <w:t>c</w:t>
      </w:r>
      <w:r w:rsidR="00597F48">
        <w:rPr>
          <w:sz w:val="24"/>
          <w:szCs w:val="24"/>
        </w:rPr>
        <w:t>omplete</w:t>
      </w:r>
      <w:r w:rsidR="00AD4987">
        <w:rPr>
          <w:sz w:val="24"/>
          <w:szCs w:val="24"/>
        </w:rPr>
        <w:t xml:space="preserve"> a, b, &amp; c</w:t>
      </w:r>
      <w:r w:rsidR="00216AEE">
        <w:rPr>
          <w:sz w:val="24"/>
          <w:szCs w:val="24"/>
        </w:rPr>
        <w:t>).</w:t>
      </w:r>
    </w:p>
    <w:p w:rsidR="00257C76" w:rsidRPr="00271A0B" w:rsidRDefault="00257C76" w:rsidP="00257C76">
      <w:pPr>
        <w:pStyle w:val="ListParagraph"/>
        <w:spacing w:after="0" w:line="240" w:lineRule="auto"/>
        <w:ind w:left="1440"/>
        <w:rPr>
          <w:sz w:val="24"/>
          <w:szCs w:val="24"/>
        </w:rPr>
      </w:pPr>
    </w:p>
    <w:p w:rsidR="005E6467" w:rsidRDefault="00555678" w:rsidP="005E6467">
      <w:pPr>
        <w:pStyle w:val="ListParagraph"/>
        <w:numPr>
          <w:ilvl w:val="0"/>
          <w:numId w:val="8"/>
        </w:numPr>
        <w:spacing w:after="0" w:line="240" w:lineRule="auto"/>
        <w:rPr>
          <w:sz w:val="24"/>
          <w:szCs w:val="24"/>
        </w:rPr>
      </w:pPr>
      <w:r w:rsidRPr="00555678">
        <w:rPr>
          <w:sz w:val="24"/>
          <w:szCs w:val="24"/>
        </w:rPr>
        <w:t>Discuss and chart the trends in enrollment and fill rate for each program by day and evening at the program level</w:t>
      </w:r>
      <w:r>
        <w:rPr>
          <w:sz w:val="24"/>
          <w:szCs w:val="24"/>
        </w:rPr>
        <w:t>.</w:t>
      </w:r>
    </w:p>
    <w:p w:rsidR="009532ED" w:rsidRDefault="009532ED" w:rsidP="009532ED">
      <w:pPr>
        <w:pStyle w:val="ListParagraph"/>
        <w:spacing w:after="0" w:line="240" w:lineRule="auto"/>
        <w:ind w:left="1800"/>
        <w:rPr>
          <w:sz w:val="24"/>
          <w:szCs w:val="24"/>
        </w:rPr>
      </w:pPr>
    </w:p>
    <w:p w:rsidR="009532ED" w:rsidRPr="00555678" w:rsidRDefault="009532ED" w:rsidP="009532ED">
      <w:pPr>
        <w:pStyle w:val="ListParagraph"/>
        <w:spacing w:after="0" w:line="240" w:lineRule="auto"/>
        <w:ind w:left="1800"/>
        <w:rPr>
          <w:sz w:val="24"/>
          <w:szCs w:val="24"/>
        </w:rPr>
      </w:pPr>
      <w:r>
        <w:rPr>
          <w:sz w:val="24"/>
          <w:szCs w:val="24"/>
        </w:rPr>
        <w:t>Enrollment and fill rates show noteworthy patterns demonstrating a consistency in courses filling.  The day and evening rates     fluctuate depending on the courses offered in the day or evening.  Courses rotate meeting the needs of both day and evening students.</w:t>
      </w:r>
    </w:p>
    <w:p w:rsidR="0023193A" w:rsidRDefault="0023193A" w:rsidP="00110022">
      <w:pPr>
        <w:pStyle w:val="ListParagraph"/>
        <w:spacing w:after="0" w:line="240" w:lineRule="auto"/>
        <w:ind w:left="1800"/>
        <w:rPr>
          <w:sz w:val="24"/>
          <w:szCs w:val="24"/>
        </w:rPr>
      </w:pPr>
    </w:p>
    <w:p w:rsidR="003D37D3" w:rsidRDefault="003D37D3" w:rsidP="00110022">
      <w:pPr>
        <w:pStyle w:val="ListParagraph"/>
        <w:spacing w:after="0" w:line="240" w:lineRule="auto"/>
        <w:ind w:left="1800"/>
        <w:rPr>
          <w:sz w:val="24"/>
          <w:szCs w:val="24"/>
        </w:rPr>
      </w:pPr>
      <w:r>
        <w:rPr>
          <w:noProof/>
          <w:sz w:val="24"/>
          <w:szCs w:val="24"/>
        </w:rPr>
        <w:drawing>
          <wp:inline distT="0" distB="0" distL="0" distR="0">
            <wp:extent cx="4619625" cy="1600200"/>
            <wp:effectExtent l="0" t="0" r="952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F4155" w:rsidRDefault="003F4155" w:rsidP="00110022">
      <w:pPr>
        <w:pStyle w:val="ListParagraph"/>
        <w:spacing w:after="0" w:line="240" w:lineRule="auto"/>
        <w:ind w:left="1800"/>
        <w:rPr>
          <w:sz w:val="24"/>
          <w:szCs w:val="24"/>
        </w:rPr>
      </w:pPr>
    </w:p>
    <w:p w:rsidR="003F4155" w:rsidRDefault="003F4155" w:rsidP="00110022">
      <w:pPr>
        <w:pStyle w:val="ListParagraph"/>
        <w:spacing w:after="0" w:line="240" w:lineRule="auto"/>
        <w:ind w:left="1800"/>
        <w:rPr>
          <w:sz w:val="24"/>
          <w:szCs w:val="24"/>
        </w:rPr>
      </w:pPr>
    </w:p>
    <w:p w:rsidR="003F4155" w:rsidRDefault="008952A2" w:rsidP="00110022">
      <w:pPr>
        <w:pStyle w:val="ListParagraph"/>
        <w:spacing w:after="0" w:line="240" w:lineRule="auto"/>
        <w:ind w:left="1800"/>
        <w:rPr>
          <w:sz w:val="24"/>
          <w:szCs w:val="24"/>
        </w:rPr>
      </w:pPr>
      <w:r>
        <w:rPr>
          <w:noProof/>
          <w:sz w:val="24"/>
          <w:szCs w:val="24"/>
        </w:rPr>
        <w:drawing>
          <wp:inline distT="0" distB="0" distL="0" distR="0">
            <wp:extent cx="4619625" cy="1695450"/>
            <wp:effectExtent l="0" t="0" r="9525"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F4155" w:rsidRDefault="003F4155" w:rsidP="00110022">
      <w:pPr>
        <w:pStyle w:val="ListParagraph"/>
        <w:spacing w:after="0" w:line="240" w:lineRule="auto"/>
        <w:ind w:left="1800"/>
        <w:rPr>
          <w:sz w:val="24"/>
          <w:szCs w:val="24"/>
        </w:rPr>
      </w:pPr>
      <w:r>
        <w:rPr>
          <w:noProof/>
          <w:sz w:val="24"/>
          <w:szCs w:val="24"/>
        </w:rPr>
        <w:lastRenderedPageBreak/>
        <w:drawing>
          <wp:inline distT="0" distB="0" distL="0" distR="0">
            <wp:extent cx="4724400" cy="173355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D37D3" w:rsidRDefault="003D37D3" w:rsidP="00110022">
      <w:pPr>
        <w:pStyle w:val="ListParagraph"/>
        <w:spacing w:after="0" w:line="240" w:lineRule="auto"/>
        <w:ind w:left="1800"/>
        <w:rPr>
          <w:sz w:val="24"/>
          <w:szCs w:val="24"/>
        </w:rPr>
      </w:pPr>
    </w:p>
    <w:p w:rsidR="003D37D3" w:rsidRDefault="008952A2" w:rsidP="00110022">
      <w:pPr>
        <w:pStyle w:val="ListParagraph"/>
        <w:spacing w:after="0" w:line="240" w:lineRule="auto"/>
        <w:ind w:left="1800"/>
        <w:rPr>
          <w:sz w:val="24"/>
          <w:szCs w:val="24"/>
        </w:rPr>
      </w:pPr>
      <w:r>
        <w:rPr>
          <w:noProof/>
          <w:sz w:val="24"/>
          <w:szCs w:val="24"/>
        </w:rPr>
        <w:drawing>
          <wp:inline distT="0" distB="0" distL="0" distR="0">
            <wp:extent cx="4724400" cy="169545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F49DC" w:rsidRDefault="00DF49DC" w:rsidP="00110022">
      <w:pPr>
        <w:pStyle w:val="ListParagraph"/>
        <w:spacing w:after="0" w:line="240" w:lineRule="auto"/>
        <w:ind w:left="1800"/>
        <w:rPr>
          <w:sz w:val="24"/>
          <w:szCs w:val="24"/>
        </w:rPr>
      </w:pPr>
    </w:p>
    <w:p w:rsidR="00DF49DC" w:rsidRDefault="00223632" w:rsidP="00110022">
      <w:pPr>
        <w:pStyle w:val="ListParagraph"/>
        <w:spacing w:after="0" w:line="240" w:lineRule="auto"/>
        <w:ind w:left="1800"/>
        <w:rPr>
          <w:sz w:val="24"/>
          <w:szCs w:val="24"/>
        </w:rPr>
      </w:pPr>
      <w:r>
        <w:rPr>
          <w:sz w:val="24"/>
          <w:szCs w:val="24"/>
        </w:rPr>
        <w:t>.</w:t>
      </w:r>
      <w:r w:rsidR="00DF49DC">
        <w:rPr>
          <w:sz w:val="24"/>
          <w:szCs w:val="24"/>
        </w:rPr>
        <w:t xml:space="preserve"> </w:t>
      </w:r>
    </w:p>
    <w:p w:rsidR="00110022" w:rsidRDefault="00110022" w:rsidP="00110022">
      <w:pPr>
        <w:pStyle w:val="ListParagraph"/>
        <w:spacing w:after="0" w:line="240" w:lineRule="auto"/>
        <w:ind w:left="1800"/>
        <w:rPr>
          <w:sz w:val="24"/>
          <w:szCs w:val="24"/>
        </w:rPr>
      </w:pPr>
    </w:p>
    <w:p w:rsidR="00555678" w:rsidRDefault="00555678" w:rsidP="00555678">
      <w:pPr>
        <w:pStyle w:val="ListParagraph"/>
        <w:numPr>
          <w:ilvl w:val="0"/>
          <w:numId w:val="8"/>
        </w:numPr>
        <w:rPr>
          <w:sz w:val="24"/>
        </w:rPr>
      </w:pPr>
      <w:r w:rsidRPr="00555678">
        <w:rPr>
          <w:sz w:val="24"/>
        </w:rPr>
        <w:t>What are the trends in productivity?  (WSCH/FTEF) The goal is 525 as per state guidelines.  A low number means that we are below target levels for productivity.  For example, in a small class that has a mandated cap of 15 students, the fill rate may be 100% but the productivity number (WSCH/FTEF) will be very low.  A class with a cap of 40 students with a 100% fill rate will have a productivity number close to or above 525.</w:t>
      </w:r>
    </w:p>
    <w:p w:rsidR="009532ED" w:rsidRDefault="009532ED" w:rsidP="009532ED">
      <w:pPr>
        <w:pStyle w:val="ListParagraph"/>
        <w:ind w:left="1800"/>
        <w:rPr>
          <w:sz w:val="24"/>
        </w:rPr>
      </w:pPr>
    </w:p>
    <w:p w:rsidR="009532ED" w:rsidRDefault="009532ED" w:rsidP="009532ED">
      <w:pPr>
        <w:pStyle w:val="ListParagraph"/>
        <w:spacing w:after="0" w:line="240" w:lineRule="auto"/>
        <w:ind w:left="1800"/>
        <w:rPr>
          <w:sz w:val="24"/>
          <w:szCs w:val="24"/>
        </w:rPr>
      </w:pPr>
      <w:r>
        <w:rPr>
          <w:sz w:val="24"/>
          <w:szCs w:val="24"/>
        </w:rPr>
        <w:t>Department productivity has remained steady, dropping slightly in Spring 2011 &amp; 2012.  The Department load has remained above 500 for nearly every term.</w:t>
      </w:r>
    </w:p>
    <w:p w:rsidR="009532ED" w:rsidRDefault="009532ED" w:rsidP="009532ED">
      <w:pPr>
        <w:pStyle w:val="ListParagraph"/>
        <w:ind w:left="1800"/>
        <w:rPr>
          <w:sz w:val="24"/>
        </w:rPr>
      </w:pPr>
    </w:p>
    <w:p w:rsidR="009532ED" w:rsidRPr="00555678" w:rsidRDefault="009532ED" w:rsidP="009532ED">
      <w:pPr>
        <w:pStyle w:val="ListParagraph"/>
        <w:ind w:left="1800"/>
        <w:rPr>
          <w:sz w:val="24"/>
        </w:rPr>
      </w:pPr>
    </w:p>
    <w:tbl>
      <w:tblPr>
        <w:tblStyle w:val="TableGrid"/>
        <w:tblW w:w="0" w:type="auto"/>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440"/>
        <w:gridCol w:w="1530"/>
        <w:gridCol w:w="1620"/>
        <w:gridCol w:w="1620"/>
        <w:gridCol w:w="1620"/>
        <w:gridCol w:w="1620"/>
        <w:gridCol w:w="1620"/>
      </w:tblGrid>
      <w:tr w:rsidR="00481F6C" w:rsidTr="00ED5C93">
        <w:tc>
          <w:tcPr>
            <w:tcW w:w="828" w:type="dxa"/>
          </w:tcPr>
          <w:p w:rsidR="00481F6C" w:rsidRPr="00481F6C" w:rsidRDefault="00481F6C" w:rsidP="00110022">
            <w:pPr>
              <w:pStyle w:val="ListParagraph"/>
              <w:ind w:left="0"/>
              <w:rPr>
                <w:b/>
                <w:sz w:val="24"/>
                <w:szCs w:val="24"/>
              </w:rPr>
            </w:pPr>
            <w:r>
              <w:rPr>
                <w:b/>
                <w:sz w:val="24"/>
                <w:szCs w:val="24"/>
              </w:rPr>
              <w:lastRenderedPageBreak/>
              <w:t>Fall</w:t>
            </w:r>
          </w:p>
        </w:tc>
        <w:tc>
          <w:tcPr>
            <w:tcW w:w="1440" w:type="dxa"/>
          </w:tcPr>
          <w:p w:rsidR="00481F6C" w:rsidRPr="00481F6C" w:rsidRDefault="00481F6C" w:rsidP="00110022">
            <w:pPr>
              <w:pStyle w:val="ListParagraph"/>
              <w:ind w:left="0"/>
              <w:rPr>
                <w:b/>
                <w:sz w:val="24"/>
                <w:szCs w:val="24"/>
              </w:rPr>
            </w:pPr>
            <w:r>
              <w:rPr>
                <w:b/>
                <w:sz w:val="24"/>
                <w:szCs w:val="24"/>
              </w:rPr>
              <w:t>2010</w:t>
            </w:r>
          </w:p>
        </w:tc>
        <w:tc>
          <w:tcPr>
            <w:tcW w:w="1530" w:type="dxa"/>
          </w:tcPr>
          <w:p w:rsidR="00481F6C" w:rsidRPr="00481F6C" w:rsidRDefault="00481F6C" w:rsidP="00110022">
            <w:pPr>
              <w:pStyle w:val="ListParagraph"/>
              <w:ind w:left="0"/>
              <w:rPr>
                <w:b/>
                <w:sz w:val="24"/>
                <w:szCs w:val="24"/>
              </w:rPr>
            </w:pPr>
            <w:r>
              <w:rPr>
                <w:b/>
                <w:sz w:val="24"/>
                <w:szCs w:val="24"/>
              </w:rPr>
              <w:t>2011</w:t>
            </w:r>
          </w:p>
        </w:tc>
        <w:tc>
          <w:tcPr>
            <w:tcW w:w="1620" w:type="dxa"/>
          </w:tcPr>
          <w:p w:rsidR="00481F6C" w:rsidRPr="00481F6C" w:rsidRDefault="00481F6C" w:rsidP="00110022">
            <w:pPr>
              <w:pStyle w:val="ListParagraph"/>
              <w:ind w:left="0"/>
              <w:rPr>
                <w:b/>
                <w:sz w:val="24"/>
                <w:szCs w:val="24"/>
              </w:rPr>
            </w:pPr>
            <w:r>
              <w:rPr>
                <w:b/>
                <w:sz w:val="24"/>
                <w:szCs w:val="24"/>
              </w:rPr>
              <w:t>2012</w:t>
            </w:r>
          </w:p>
        </w:tc>
        <w:tc>
          <w:tcPr>
            <w:tcW w:w="1620" w:type="dxa"/>
          </w:tcPr>
          <w:p w:rsidR="00481F6C" w:rsidRPr="00481F6C" w:rsidRDefault="00481F6C" w:rsidP="00ED5C93">
            <w:pPr>
              <w:pStyle w:val="ListParagraph"/>
              <w:ind w:left="0"/>
              <w:rPr>
                <w:b/>
                <w:sz w:val="24"/>
                <w:szCs w:val="24"/>
              </w:rPr>
            </w:pPr>
            <w:r>
              <w:rPr>
                <w:b/>
                <w:sz w:val="24"/>
                <w:szCs w:val="24"/>
              </w:rPr>
              <w:t>Spring</w:t>
            </w:r>
          </w:p>
        </w:tc>
        <w:tc>
          <w:tcPr>
            <w:tcW w:w="1620" w:type="dxa"/>
          </w:tcPr>
          <w:p w:rsidR="00481F6C" w:rsidRPr="00481F6C" w:rsidRDefault="00481F6C" w:rsidP="00ED5C93">
            <w:pPr>
              <w:pStyle w:val="ListParagraph"/>
              <w:ind w:left="0"/>
              <w:rPr>
                <w:b/>
                <w:sz w:val="24"/>
                <w:szCs w:val="24"/>
              </w:rPr>
            </w:pPr>
            <w:r>
              <w:rPr>
                <w:b/>
                <w:sz w:val="24"/>
                <w:szCs w:val="24"/>
              </w:rPr>
              <w:t>2010</w:t>
            </w:r>
          </w:p>
        </w:tc>
        <w:tc>
          <w:tcPr>
            <w:tcW w:w="1620" w:type="dxa"/>
          </w:tcPr>
          <w:p w:rsidR="00481F6C" w:rsidRPr="00481F6C" w:rsidRDefault="00481F6C" w:rsidP="00ED5C93">
            <w:pPr>
              <w:pStyle w:val="ListParagraph"/>
              <w:ind w:left="0"/>
              <w:rPr>
                <w:b/>
                <w:sz w:val="24"/>
                <w:szCs w:val="24"/>
              </w:rPr>
            </w:pPr>
            <w:r>
              <w:rPr>
                <w:b/>
                <w:sz w:val="24"/>
                <w:szCs w:val="24"/>
              </w:rPr>
              <w:t>2011</w:t>
            </w:r>
          </w:p>
        </w:tc>
        <w:tc>
          <w:tcPr>
            <w:tcW w:w="1620" w:type="dxa"/>
          </w:tcPr>
          <w:p w:rsidR="00481F6C" w:rsidRPr="00481F6C" w:rsidRDefault="00481F6C" w:rsidP="00ED5C93">
            <w:pPr>
              <w:pStyle w:val="ListParagraph"/>
              <w:ind w:left="0"/>
              <w:rPr>
                <w:b/>
                <w:sz w:val="24"/>
                <w:szCs w:val="24"/>
              </w:rPr>
            </w:pPr>
            <w:r>
              <w:rPr>
                <w:b/>
                <w:sz w:val="24"/>
                <w:szCs w:val="24"/>
              </w:rPr>
              <w:t>2012</w:t>
            </w:r>
          </w:p>
        </w:tc>
      </w:tr>
      <w:tr w:rsidR="00481F6C" w:rsidTr="00ED5C93">
        <w:tc>
          <w:tcPr>
            <w:tcW w:w="828" w:type="dxa"/>
          </w:tcPr>
          <w:p w:rsidR="00481F6C" w:rsidRPr="00481F6C" w:rsidRDefault="00481F6C" w:rsidP="00110022">
            <w:pPr>
              <w:pStyle w:val="ListParagraph"/>
              <w:ind w:left="0"/>
              <w:rPr>
                <w:b/>
                <w:sz w:val="24"/>
                <w:szCs w:val="24"/>
              </w:rPr>
            </w:pPr>
            <w:r>
              <w:rPr>
                <w:b/>
                <w:sz w:val="24"/>
                <w:szCs w:val="24"/>
              </w:rPr>
              <w:t>FTE</w:t>
            </w:r>
          </w:p>
        </w:tc>
        <w:tc>
          <w:tcPr>
            <w:tcW w:w="1440" w:type="dxa"/>
          </w:tcPr>
          <w:p w:rsidR="00481F6C" w:rsidRDefault="00481F6C" w:rsidP="00110022">
            <w:pPr>
              <w:pStyle w:val="ListParagraph"/>
              <w:ind w:left="0"/>
              <w:rPr>
                <w:sz w:val="24"/>
                <w:szCs w:val="24"/>
              </w:rPr>
            </w:pPr>
            <w:r>
              <w:rPr>
                <w:sz w:val="24"/>
                <w:szCs w:val="24"/>
              </w:rPr>
              <w:t>44.23</w:t>
            </w:r>
          </w:p>
        </w:tc>
        <w:tc>
          <w:tcPr>
            <w:tcW w:w="1530" w:type="dxa"/>
          </w:tcPr>
          <w:p w:rsidR="00481F6C" w:rsidRDefault="00481F6C" w:rsidP="00110022">
            <w:pPr>
              <w:pStyle w:val="ListParagraph"/>
              <w:ind w:left="0"/>
              <w:rPr>
                <w:sz w:val="24"/>
                <w:szCs w:val="24"/>
              </w:rPr>
            </w:pPr>
            <w:r>
              <w:rPr>
                <w:sz w:val="24"/>
                <w:szCs w:val="24"/>
              </w:rPr>
              <w:t>42.66</w:t>
            </w:r>
          </w:p>
        </w:tc>
        <w:tc>
          <w:tcPr>
            <w:tcW w:w="1620" w:type="dxa"/>
          </w:tcPr>
          <w:p w:rsidR="00481F6C" w:rsidRDefault="00481F6C" w:rsidP="00110022">
            <w:pPr>
              <w:pStyle w:val="ListParagraph"/>
              <w:ind w:left="0"/>
              <w:rPr>
                <w:sz w:val="24"/>
                <w:szCs w:val="24"/>
              </w:rPr>
            </w:pPr>
            <w:r>
              <w:rPr>
                <w:sz w:val="24"/>
                <w:szCs w:val="24"/>
              </w:rPr>
              <w:t>36.21</w:t>
            </w:r>
          </w:p>
        </w:tc>
        <w:tc>
          <w:tcPr>
            <w:tcW w:w="1620" w:type="dxa"/>
          </w:tcPr>
          <w:p w:rsidR="00481F6C" w:rsidRPr="00481F6C" w:rsidRDefault="00481F6C" w:rsidP="00ED5C93">
            <w:pPr>
              <w:pStyle w:val="ListParagraph"/>
              <w:ind w:left="0"/>
              <w:rPr>
                <w:b/>
                <w:sz w:val="24"/>
                <w:szCs w:val="24"/>
              </w:rPr>
            </w:pPr>
            <w:r>
              <w:rPr>
                <w:b/>
                <w:sz w:val="24"/>
                <w:szCs w:val="24"/>
              </w:rPr>
              <w:t>FTE</w:t>
            </w:r>
          </w:p>
        </w:tc>
        <w:tc>
          <w:tcPr>
            <w:tcW w:w="1620" w:type="dxa"/>
          </w:tcPr>
          <w:p w:rsidR="00481F6C" w:rsidRDefault="00481F6C" w:rsidP="00ED5C93">
            <w:pPr>
              <w:pStyle w:val="ListParagraph"/>
              <w:ind w:left="0"/>
              <w:rPr>
                <w:sz w:val="24"/>
                <w:szCs w:val="24"/>
              </w:rPr>
            </w:pPr>
            <w:r>
              <w:rPr>
                <w:sz w:val="24"/>
                <w:szCs w:val="24"/>
              </w:rPr>
              <w:t>45.4</w:t>
            </w:r>
          </w:p>
        </w:tc>
        <w:tc>
          <w:tcPr>
            <w:tcW w:w="1620" w:type="dxa"/>
          </w:tcPr>
          <w:p w:rsidR="00481F6C" w:rsidRDefault="00481F6C" w:rsidP="00ED5C93">
            <w:pPr>
              <w:pStyle w:val="ListParagraph"/>
              <w:ind w:left="0"/>
              <w:rPr>
                <w:sz w:val="24"/>
                <w:szCs w:val="24"/>
              </w:rPr>
            </w:pPr>
            <w:r>
              <w:rPr>
                <w:sz w:val="24"/>
                <w:szCs w:val="24"/>
              </w:rPr>
              <w:t>37.86</w:t>
            </w:r>
          </w:p>
        </w:tc>
        <w:tc>
          <w:tcPr>
            <w:tcW w:w="1620" w:type="dxa"/>
          </w:tcPr>
          <w:p w:rsidR="00481F6C" w:rsidRDefault="00481F6C" w:rsidP="00ED5C93">
            <w:pPr>
              <w:pStyle w:val="ListParagraph"/>
              <w:ind w:left="0"/>
              <w:rPr>
                <w:sz w:val="24"/>
                <w:szCs w:val="24"/>
              </w:rPr>
            </w:pPr>
            <w:r>
              <w:rPr>
                <w:sz w:val="24"/>
                <w:szCs w:val="24"/>
              </w:rPr>
              <w:t>43.7</w:t>
            </w:r>
          </w:p>
        </w:tc>
      </w:tr>
      <w:tr w:rsidR="00481F6C" w:rsidTr="00ED5C93">
        <w:tc>
          <w:tcPr>
            <w:tcW w:w="828" w:type="dxa"/>
          </w:tcPr>
          <w:p w:rsidR="00481F6C" w:rsidRPr="00481F6C" w:rsidRDefault="00481F6C" w:rsidP="00110022">
            <w:pPr>
              <w:pStyle w:val="ListParagraph"/>
              <w:ind w:left="0"/>
              <w:rPr>
                <w:b/>
                <w:sz w:val="24"/>
                <w:szCs w:val="24"/>
              </w:rPr>
            </w:pPr>
            <w:r>
              <w:rPr>
                <w:b/>
                <w:sz w:val="24"/>
                <w:szCs w:val="24"/>
              </w:rPr>
              <w:t>WSCH</w:t>
            </w:r>
          </w:p>
        </w:tc>
        <w:tc>
          <w:tcPr>
            <w:tcW w:w="1440" w:type="dxa"/>
          </w:tcPr>
          <w:p w:rsidR="00481F6C" w:rsidRDefault="00481F6C" w:rsidP="00110022">
            <w:pPr>
              <w:pStyle w:val="ListParagraph"/>
              <w:ind w:left="0"/>
              <w:rPr>
                <w:sz w:val="24"/>
                <w:szCs w:val="24"/>
              </w:rPr>
            </w:pPr>
            <w:r>
              <w:rPr>
                <w:sz w:val="24"/>
                <w:szCs w:val="24"/>
              </w:rPr>
              <w:t>522.98</w:t>
            </w:r>
          </w:p>
        </w:tc>
        <w:tc>
          <w:tcPr>
            <w:tcW w:w="1530" w:type="dxa"/>
          </w:tcPr>
          <w:p w:rsidR="00481F6C" w:rsidRDefault="00481F6C" w:rsidP="00110022">
            <w:pPr>
              <w:pStyle w:val="ListParagraph"/>
              <w:ind w:left="0"/>
              <w:rPr>
                <w:sz w:val="24"/>
                <w:szCs w:val="24"/>
              </w:rPr>
            </w:pPr>
            <w:r>
              <w:rPr>
                <w:sz w:val="24"/>
                <w:szCs w:val="24"/>
              </w:rPr>
              <w:t>517.27</w:t>
            </w:r>
          </w:p>
        </w:tc>
        <w:tc>
          <w:tcPr>
            <w:tcW w:w="1620" w:type="dxa"/>
          </w:tcPr>
          <w:p w:rsidR="00481F6C" w:rsidRDefault="00481F6C" w:rsidP="00110022">
            <w:pPr>
              <w:pStyle w:val="ListParagraph"/>
              <w:ind w:left="0"/>
              <w:rPr>
                <w:sz w:val="24"/>
                <w:szCs w:val="24"/>
              </w:rPr>
            </w:pPr>
            <w:r>
              <w:rPr>
                <w:sz w:val="24"/>
                <w:szCs w:val="24"/>
              </w:rPr>
              <w:t>523.78</w:t>
            </w:r>
          </w:p>
        </w:tc>
        <w:tc>
          <w:tcPr>
            <w:tcW w:w="1620" w:type="dxa"/>
          </w:tcPr>
          <w:p w:rsidR="00481F6C" w:rsidRPr="00481F6C" w:rsidRDefault="00481F6C" w:rsidP="00ED5C93">
            <w:pPr>
              <w:pStyle w:val="ListParagraph"/>
              <w:ind w:left="0"/>
              <w:rPr>
                <w:b/>
                <w:sz w:val="24"/>
                <w:szCs w:val="24"/>
              </w:rPr>
            </w:pPr>
            <w:r>
              <w:rPr>
                <w:b/>
                <w:sz w:val="24"/>
                <w:szCs w:val="24"/>
              </w:rPr>
              <w:t>WSCH</w:t>
            </w:r>
          </w:p>
        </w:tc>
        <w:tc>
          <w:tcPr>
            <w:tcW w:w="1620" w:type="dxa"/>
          </w:tcPr>
          <w:p w:rsidR="00481F6C" w:rsidRDefault="00481F6C" w:rsidP="00ED5C93">
            <w:pPr>
              <w:pStyle w:val="ListParagraph"/>
              <w:ind w:left="0"/>
              <w:rPr>
                <w:sz w:val="24"/>
                <w:szCs w:val="24"/>
              </w:rPr>
            </w:pPr>
            <w:r>
              <w:rPr>
                <w:sz w:val="24"/>
                <w:szCs w:val="24"/>
              </w:rPr>
              <w:t>548.84</w:t>
            </w:r>
          </w:p>
        </w:tc>
        <w:tc>
          <w:tcPr>
            <w:tcW w:w="1620" w:type="dxa"/>
          </w:tcPr>
          <w:p w:rsidR="00481F6C" w:rsidRDefault="00481F6C" w:rsidP="00ED5C93">
            <w:pPr>
              <w:pStyle w:val="ListParagraph"/>
              <w:ind w:left="0"/>
              <w:rPr>
                <w:sz w:val="24"/>
                <w:szCs w:val="24"/>
              </w:rPr>
            </w:pPr>
            <w:r>
              <w:rPr>
                <w:sz w:val="24"/>
                <w:szCs w:val="24"/>
              </w:rPr>
              <w:t>492.77</w:t>
            </w:r>
          </w:p>
        </w:tc>
        <w:tc>
          <w:tcPr>
            <w:tcW w:w="1620" w:type="dxa"/>
          </w:tcPr>
          <w:p w:rsidR="00481F6C" w:rsidRDefault="00481F6C" w:rsidP="00ED5C93">
            <w:pPr>
              <w:pStyle w:val="ListParagraph"/>
              <w:ind w:left="0"/>
              <w:rPr>
                <w:sz w:val="24"/>
                <w:szCs w:val="24"/>
              </w:rPr>
            </w:pPr>
            <w:r>
              <w:rPr>
                <w:sz w:val="24"/>
                <w:szCs w:val="24"/>
              </w:rPr>
              <w:t>478.48</w:t>
            </w:r>
          </w:p>
        </w:tc>
      </w:tr>
    </w:tbl>
    <w:p w:rsidR="0023193A" w:rsidRDefault="0023193A" w:rsidP="00110022">
      <w:pPr>
        <w:pStyle w:val="ListParagraph"/>
        <w:spacing w:after="0" w:line="240" w:lineRule="auto"/>
        <w:ind w:left="1800"/>
        <w:rPr>
          <w:sz w:val="24"/>
          <w:szCs w:val="24"/>
        </w:rPr>
      </w:pPr>
    </w:p>
    <w:p w:rsidR="00110022" w:rsidRPr="00110022" w:rsidRDefault="00110022" w:rsidP="00110022">
      <w:pPr>
        <w:pStyle w:val="ListParagraph"/>
        <w:spacing w:after="0" w:line="240" w:lineRule="auto"/>
        <w:ind w:left="1800"/>
        <w:rPr>
          <w:sz w:val="24"/>
          <w:szCs w:val="24"/>
        </w:rPr>
      </w:pPr>
    </w:p>
    <w:p w:rsidR="00555678" w:rsidRDefault="00555678" w:rsidP="00555678">
      <w:pPr>
        <w:pStyle w:val="ListParagraph"/>
        <w:numPr>
          <w:ilvl w:val="0"/>
          <w:numId w:val="8"/>
        </w:numPr>
        <w:rPr>
          <w:sz w:val="24"/>
        </w:rPr>
      </w:pPr>
      <w:r w:rsidRPr="00555678">
        <w:rPr>
          <w:sz w:val="24"/>
        </w:rPr>
        <w:t xml:space="preserve">Discuss and chart the success and retention rates by day, evening (extended day), and online classes in each program and identify gaps. </w:t>
      </w:r>
    </w:p>
    <w:p w:rsidR="009532ED" w:rsidRDefault="009532ED" w:rsidP="009532ED">
      <w:pPr>
        <w:pStyle w:val="ListParagraph"/>
        <w:ind w:left="1800"/>
        <w:rPr>
          <w:sz w:val="24"/>
        </w:rPr>
      </w:pPr>
    </w:p>
    <w:p w:rsidR="009532ED" w:rsidRDefault="009532ED" w:rsidP="009532ED">
      <w:pPr>
        <w:pStyle w:val="ListParagraph"/>
        <w:spacing w:after="0" w:line="240" w:lineRule="auto"/>
        <w:ind w:left="1800"/>
        <w:rPr>
          <w:sz w:val="24"/>
          <w:szCs w:val="24"/>
        </w:rPr>
      </w:pPr>
      <w:r>
        <w:rPr>
          <w:sz w:val="24"/>
          <w:szCs w:val="24"/>
        </w:rPr>
        <w:t xml:space="preserve">Higher than the College average success and retention rates, the Child Development/Early Childhood department has been successful in meeting the needs of our students.  </w:t>
      </w:r>
    </w:p>
    <w:p w:rsidR="009532ED" w:rsidRDefault="009532ED" w:rsidP="009532ED">
      <w:pPr>
        <w:pStyle w:val="ListParagraph"/>
        <w:spacing w:after="0" w:line="240" w:lineRule="auto"/>
        <w:ind w:left="1800"/>
        <w:rPr>
          <w:sz w:val="24"/>
          <w:szCs w:val="24"/>
        </w:rPr>
      </w:pPr>
      <w:r>
        <w:rPr>
          <w:sz w:val="24"/>
          <w:szCs w:val="24"/>
        </w:rPr>
        <w:t xml:space="preserve">The evening rates are slightly higher than the day.  </w:t>
      </w:r>
    </w:p>
    <w:p w:rsidR="009532ED" w:rsidRDefault="009532ED" w:rsidP="009532ED">
      <w:pPr>
        <w:pStyle w:val="ListParagraph"/>
        <w:spacing w:after="0" w:line="240" w:lineRule="auto"/>
        <w:ind w:left="1800"/>
        <w:rPr>
          <w:sz w:val="24"/>
          <w:szCs w:val="24"/>
        </w:rPr>
      </w:pPr>
      <w:r>
        <w:rPr>
          <w:sz w:val="24"/>
          <w:szCs w:val="24"/>
        </w:rPr>
        <w:t>Students enroll in the ECE Program to complete certificate, degree, permit requirements, to move forward in their professional options in the child development field, and to transfer on to a baccalaureate program.</w:t>
      </w:r>
    </w:p>
    <w:p w:rsidR="009532ED" w:rsidRDefault="009532ED" w:rsidP="009532ED">
      <w:pPr>
        <w:pStyle w:val="ListParagraph"/>
        <w:spacing w:after="0" w:line="240" w:lineRule="auto"/>
        <w:ind w:left="1800"/>
        <w:rPr>
          <w:sz w:val="24"/>
          <w:szCs w:val="24"/>
        </w:rPr>
      </w:pPr>
      <w:r>
        <w:rPr>
          <w:sz w:val="24"/>
          <w:szCs w:val="24"/>
        </w:rPr>
        <w:t>The evening courses are usually made up of students in the 40+ range and or students who are already working in the field. These students are often more aware of their professional goals and the pathway to get there.</w:t>
      </w:r>
    </w:p>
    <w:p w:rsidR="009532ED" w:rsidRDefault="009532ED" w:rsidP="009532ED">
      <w:pPr>
        <w:pStyle w:val="ListParagraph"/>
        <w:spacing w:after="0" w:line="240" w:lineRule="auto"/>
        <w:ind w:left="1800"/>
        <w:rPr>
          <w:sz w:val="24"/>
          <w:szCs w:val="24"/>
        </w:rPr>
      </w:pPr>
      <w:r>
        <w:rPr>
          <w:sz w:val="24"/>
          <w:szCs w:val="24"/>
        </w:rPr>
        <w:t>Increasing our online offerings and continuing to alternate our courses should meet the needs of the various age groups and those students who are employed or who need classes to be offered at a variety of times.</w:t>
      </w:r>
    </w:p>
    <w:p w:rsidR="009532ED" w:rsidRDefault="009532ED" w:rsidP="009532ED">
      <w:pPr>
        <w:pStyle w:val="ListParagraph"/>
        <w:spacing w:after="0" w:line="240" w:lineRule="auto"/>
        <w:ind w:left="1800"/>
        <w:rPr>
          <w:sz w:val="24"/>
          <w:szCs w:val="24"/>
        </w:rPr>
      </w:pPr>
    </w:p>
    <w:p w:rsidR="009532ED" w:rsidRPr="00555678" w:rsidRDefault="009532ED" w:rsidP="009532ED">
      <w:pPr>
        <w:pStyle w:val="ListParagraph"/>
        <w:ind w:left="1800"/>
        <w:rPr>
          <w:sz w:val="24"/>
        </w:rPr>
      </w:pPr>
    </w:p>
    <w:p w:rsidR="0023193A" w:rsidRDefault="0023193A" w:rsidP="00110022">
      <w:pPr>
        <w:pStyle w:val="ListParagraph"/>
        <w:spacing w:after="0" w:line="240" w:lineRule="auto"/>
        <w:ind w:left="1800"/>
        <w:rPr>
          <w:sz w:val="24"/>
          <w:szCs w:val="24"/>
        </w:rPr>
      </w:pPr>
    </w:p>
    <w:p w:rsidR="00DF63A5" w:rsidRDefault="000B79B9" w:rsidP="00110022">
      <w:pPr>
        <w:pStyle w:val="ListParagraph"/>
        <w:spacing w:after="0" w:line="240" w:lineRule="auto"/>
        <w:ind w:left="1800"/>
        <w:rPr>
          <w:sz w:val="24"/>
          <w:szCs w:val="24"/>
        </w:rPr>
      </w:pPr>
      <w:r>
        <w:rPr>
          <w:noProof/>
          <w:sz w:val="24"/>
          <w:szCs w:val="24"/>
        </w:rPr>
        <w:drawing>
          <wp:inline distT="0" distB="0" distL="0" distR="0">
            <wp:extent cx="4905375" cy="1781175"/>
            <wp:effectExtent l="0" t="0" r="9525"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B79B9" w:rsidRDefault="000B79B9" w:rsidP="00110022">
      <w:pPr>
        <w:pStyle w:val="ListParagraph"/>
        <w:spacing w:after="0" w:line="240" w:lineRule="auto"/>
        <w:ind w:left="1800"/>
        <w:rPr>
          <w:sz w:val="24"/>
          <w:szCs w:val="24"/>
        </w:rPr>
      </w:pPr>
    </w:p>
    <w:p w:rsidR="000B79B9" w:rsidRDefault="000B79B9" w:rsidP="00110022">
      <w:pPr>
        <w:pStyle w:val="ListParagraph"/>
        <w:spacing w:after="0" w:line="240" w:lineRule="auto"/>
        <w:ind w:left="1800"/>
        <w:rPr>
          <w:sz w:val="24"/>
          <w:szCs w:val="24"/>
        </w:rPr>
      </w:pPr>
      <w:r>
        <w:rPr>
          <w:noProof/>
          <w:sz w:val="24"/>
          <w:szCs w:val="24"/>
        </w:rPr>
        <w:lastRenderedPageBreak/>
        <w:drawing>
          <wp:inline distT="0" distB="0" distL="0" distR="0">
            <wp:extent cx="4962525" cy="1838325"/>
            <wp:effectExtent l="0" t="0" r="952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96990" w:rsidRDefault="00796990" w:rsidP="00110022">
      <w:pPr>
        <w:pStyle w:val="ListParagraph"/>
        <w:spacing w:after="0" w:line="240" w:lineRule="auto"/>
        <w:ind w:left="1800"/>
        <w:rPr>
          <w:sz w:val="24"/>
          <w:szCs w:val="24"/>
        </w:rPr>
      </w:pPr>
    </w:p>
    <w:p w:rsidR="00796990" w:rsidRDefault="00796990" w:rsidP="00110022">
      <w:pPr>
        <w:pStyle w:val="ListParagraph"/>
        <w:spacing w:after="0" w:line="240" w:lineRule="auto"/>
        <w:ind w:left="1800"/>
        <w:rPr>
          <w:sz w:val="24"/>
          <w:szCs w:val="24"/>
        </w:rPr>
      </w:pPr>
      <w:r>
        <w:rPr>
          <w:noProof/>
          <w:sz w:val="24"/>
          <w:szCs w:val="24"/>
        </w:rPr>
        <w:drawing>
          <wp:inline distT="0" distB="0" distL="0" distR="0">
            <wp:extent cx="5105400" cy="1838325"/>
            <wp:effectExtent l="0" t="0" r="19050"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D228F" w:rsidRDefault="000D228F" w:rsidP="00110022">
      <w:pPr>
        <w:pStyle w:val="ListParagraph"/>
        <w:spacing w:after="0" w:line="240" w:lineRule="auto"/>
        <w:ind w:left="1800"/>
        <w:rPr>
          <w:sz w:val="24"/>
          <w:szCs w:val="24"/>
        </w:rPr>
      </w:pPr>
    </w:p>
    <w:p w:rsidR="000D228F" w:rsidRDefault="000D228F" w:rsidP="00110022">
      <w:pPr>
        <w:pStyle w:val="ListParagraph"/>
        <w:spacing w:after="0" w:line="240" w:lineRule="auto"/>
        <w:ind w:left="1800"/>
        <w:rPr>
          <w:sz w:val="24"/>
          <w:szCs w:val="24"/>
        </w:rPr>
      </w:pPr>
      <w:r>
        <w:rPr>
          <w:noProof/>
          <w:sz w:val="24"/>
          <w:szCs w:val="24"/>
        </w:rPr>
        <w:drawing>
          <wp:inline distT="0" distB="0" distL="0" distR="0">
            <wp:extent cx="5105400" cy="1838325"/>
            <wp:effectExtent l="0" t="0" r="1905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F63A5" w:rsidRDefault="00DF63A5" w:rsidP="00110022">
      <w:pPr>
        <w:pStyle w:val="ListParagraph"/>
        <w:spacing w:after="0" w:line="240" w:lineRule="auto"/>
        <w:ind w:left="1800"/>
        <w:rPr>
          <w:sz w:val="24"/>
          <w:szCs w:val="24"/>
        </w:rPr>
      </w:pPr>
    </w:p>
    <w:p w:rsidR="00555678" w:rsidRPr="00555678" w:rsidRDefault="00555678" w:rsidP="00555678">
      <w:pPr>
        <w:spacing w:after="0" w:line="240" w:lineRule="auto"/>
        <w:rPr>
          <w:sz w:val="24"/>
          <w:szCs w:val="24"/>
        </w:rPr>
      </w:pPr>
    </w:p>
    <w:p w:rsidR="00555678" w:rsidRDefault="00555678" w:rsidP="00555678">
      <w:pPr>
        <w:pStyle w:val="ListParagraph"/>
        <w:numPr>
          <w:ilvl w:val="0"/>
          <w:numId w:val="8"/>
        </w:numPr>
        <w:rPr>
          <w:sz w:val="24"/>
        </w:rPr>
      </w:pPr>
      <w:r w:rsidRPr="00555678">
        <w:rPr>
          <w:sz w:val="24"/>
        </w:rPr>
        <w:t>Discuss and chart the success and retention rates in each program and identify gaps for five ethnic groups. (African-American, White, all Hispanics, Other, Unknown).</w:t>
      </w:r>
    </w:p>
    <w:p w:rsidR="009532ED" w:rsidRDefault="009532ED" w:rsidP="009532ED">
      <w:pPr>
        <w:pStyle w:val="ListParagraph"/>
        <w:ind w:left="1800"/>
        <w:rPr>
          <w:sz w:val="24"/>
        </w:rPr>
      </w:pPr>
    </w:p>
    <w:p w:rsidR="009532ED" w:rsidRDefault="009532ED" w:rsidP="009532ED">
      <w:pPr>
        <w:pStyle w:val="ListParagraph"/>
        <w:spacing w:after="0" w:line="240" w:lineRule="auto"/>
        <w:ind w:left="1800"/>
        <w:rPr>
          <w:sz w:val="24"/>
          <w:szCs w:val="24"/>
        </w:rPr>
      </w:pPr>
      <w:r>
        <w:rPr>
          <w:sz w:val="24"/>
          <w:szCs w:val="24"/>
        </w:rPr>
        <w:t>The Child Development Program has long been attracting the under-served populations such as women re-entering the workforce.  The success of our program can be attributed to the variety of community partnerships and grants that support student achievement.  The grants have provided needed supports to students to expand professional development, text book loans, material loans, professional advising support, and tuition stipends.</w:t>
      </w:r>
    </w:p>
    <w:p w:rsidR="009532ED" w:rsidRDefault="009532ED" w:rsidP="009532ED">
      <w:pPr>
        <w:pStyle w:val="ListParagraph"/>
        <w:spacing w:after="0" w:line="240" w:lineRule="auto"/>
        <w:ind w:left="1800"/>
        <w:rPr>
          <w:sz w:val="24"/>
          <w:szCs w:val="24"/>
        </w:rPr>
      </w:pPr>
      <w:r>
        <w:rPr>
          <w:sz w:val="24"/>
          <w:szCs w:val="24"/>
        </w:rPr>
        <w:t>The success and retention rates by ethnicity demonstrate a pattern that needs addressing; both Hispanic and African American groups appear to be less successful than other groups. This also indicates we should continue our community connections and incentive programs and focus on the needs of the groups with less success.</w:t>
      </w:r>
    </w:p>
    <w:p w:rsidR="009532ED" w:rsidRPr="00555678" w:rsidRDefault="009532ED" w:rsidP="009532ED">
      <w:pPr>
        <w:pStyle w:val="ListParagraph"/>
        <w:ind w:left="1800"/>
        <w:rPr>
          <w:sz w:val="24"/>
        </w:rPr>
      </w:pPr>
    </w:p>
    <w:p w:rsidR="00555678" w:rsidRDefault="002B37D5" w:rsidP="00555678">
      <w:pPr>
        <w:pStyle w:val="ListParagraph"/>
        <w:spacing w:after="0" w:line="240" w:lineRule="auto"/>
        <w:ind w:left="1800"/>
        <w:rPr>
          <w:sz w:val="24"/>
          <w:szCs w:val="24"/>
        </w:rPr>
      </w:pPr>
      <w:r>
        <w:rPr>
          <w:noProof/>
          <w:sz w:val="24"/>
          <w:szCs w:val="24"/>
        </w:rPr>
        <w:drawing>
          <wp:inline distT="0" distB="0" distL="0" distR="0">
            <wp:extent cx="5067300" cy="1743075"/>
            <wp:effectExtent l="0" t="0" r="19050"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672D0" w:rsidRDefault="00F672D0" w:rsidP="00555678">
      <w:pPr>
        <w:pStyle w:val="ListParagraph"/>
        <w:spacing w:after="0" w:line="240" w:lineRule="auto"/>
        <w:ind w:left="1800"/>
        <w:rPr>
          <w:sz w:val="24"/>
          <w:szCs w:val="24"/>
        </w:rPr>
      </w:pPr>
    </w:p>
    <w:p w:rsidR="00555678" w:rsidRDefault="00555678" w:rsidP="00555678">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Discuss the trends in the number of degrees or certificates awarded, if applicable.  (You may be able to expand more about this in B.3 below.)</w:t>
      </w:r>
    </w:p>
    <w:p w:rsidR="00555678" w:rsidRDefault="00555678" w:rsidP="00555678">
      <w:pPr>
        <w:pStyle w:val="ListParagraph"/>
        <w:spacing w:after="0" w:line="240" w:lineRule="auto"/>
        <w:ind w:left="1800"/>
        <w:rPr>
          <w:sz w:val="24"/>
          <w:szCs w:val="24"/>
        </w:rPr>
      </w:pPr>
    </w:p>
    <w:p w:rsidR="00555678" w:rsidRDefault="007754E4" w:rsidP="00555678">
      <w:pPr>
        <w:pStyle w:val="ListParagraph"/>
        <w:spacing w:after="0" w:line="240" w:lineRule="auto"/>
        <w:ind w:left="1800"/>
        <w:rPr>
          <w:sz w:val="24"/>
          <w:szCs w:val="24"/>
        </w:rPr>
      </w:pPr>
      <w:r>
        <w:rPr>
          <w:sz w:val="24"/>
          <w:szCs w:val="24"/>
        </w:rPr>
        <w:t>2010-2013</w:t>
      </w:r>
      <w:r>
        <w:rPr>
          <w:sz w:val="24"/>
          <w:szCs w:val="24"/>
        </w:rPr>
        <w:tab/>
      </w:r>
      <w:r>
        <w:rPr>
          <w:sz w:val="24"/>
          <w:szCs w:val="24"/>
        </w:rPr>
        <w:tab/>
        <w:t xml:space="preserve"> 26</w:t>
      </w:r>
      <w:r>
        <w:rPr>
          <w:sz w:val="24"/>
          <w:szCs w:val="24"/>
        </w:rPr>
        <w:tab/>
        <w:t xml:space="preserve"> Child Development Degrees </w:t>
      </w:r>
    </w:p>
    <w:p w:rsidR="007754E4" w:rsidRDefault="007754E4" w:rsidP="00555678">
      <w:pPr>
        <w:pStyle w:val="ListParagraph"/>
        <w:spacing w:after="0" w:line="240" w:lineRule="auto"/>
        <w:ind w:left="1800"/>
        <w:rPr>
          <w:sz w:val="24"/>
          <w:szCs w:val="24"/>
        </w:rPr>
      </w:pPr>
      <w:r>
        <w:rPr>
          <w:sz w:val="24"/>
          <w:szCs w:val="24"/>
        </w:rPr>
        <w:tab/>
      </w:r>
      <w:r>
        <w:rPr>
          <w:sz w:val="24"/>
          <w:szCs w:val="24"/>
        </w:rPr>
        <w:tab/>
      </w:r>
      <w:r>
        <w:rPr>
          <w:sz w:val="24"/>
          <w:szCs w:val="24"/>
        </w:rPr>
        <w:tab/>
      </w:r>
      <w:r w:rsidR="00ED5C93">
        <w:rPr>
          <w:sz w:val="24"/>
          <w:szCs w:val="24"/>
        </w:rPr>
        <w:t xml:space="preserve"> </w:t>
      </w:r>
      <w:r>
        <w:rPr>
          <w:sz w:val="24"/>
          <w:szCs w:val="24"/>
        </w:rPr>
        <w:t xml:space="preserve">37 </w:t>
      </w:r>
      <w:r>
        <w:rPr>
          <w:sz w:val="24"/>
          <w:szCs w:val="24"/>
        </w:rPr>
        <w:tab/>
        <w:t>Associate Teacher Certificates</w:t>
      </w:r>
    </w:p>
    <w:p w:rsidR="007754E4" w:rsidRDefault="007754E4" w:rsidP="00555678">
      <w:pPr>
        <w:pStyle w:val="ListParagraph"/>
        <w:spacing w:after="0" w:line="240" w:lineRule="auto"/>
        <w:ind w:left="1800"/>
        <w:rPr>
          <w:sz w:val="24"/>
          <w:szCs w:val="24"/>
        </w:rPr>
      </w:pPr>
    </w:p>
    <w:p w:rsidR="009A7138" w:rsidRDefault="00E457B6" w:rsidP="00555678">
      <w:pPr>
        <w:pStyle w:val="ListParagraph"/>
        <w:spacing w:after="0" w:line="240" w:lineRule="auto"/>
        <w:ind w:left="1800"/>
        <w:rPr>
          <w:sz w:val="24"/>
          <w:szCs w:val="24"/>
        </w:rPr>
      </w:pPr>
      <w:r>
        <w:rPr>
          <w:sz w:val="24"/>
          <w:szCs w:val="24"/>
        </w:rPr>
        <w:t>Although our numbers are higher than many programs on campus, many</w:t>
      </w:r>
      <w:r w:rsidR="007754E4">
        <w:rPr>
          <w:sz w:val="24"/>
          <w:szCs w:val="24"/>
        </w:rPr>
        <w:t xml:space="preserve"> of our students apply for a Child Development permits </w:t>
      </w:r>
      <w:r w:rsidR="007754E4">
        <w:rPr>
          <w:sz w:val="24"/>
          <w:szCs w:val="24"/>
        </w:rPr>
        <w:lastRenderedPageBreak/>
        <w:t>upon completing their degree and may not apply for graduation</w:t>
      </w:r>
      <w:r w:rsidR="00ED5C93">
        <w:rPr>
          <w:sz w:val="24"/>
          <w:szCs w:val="24"/>
        </w:rPr>
        <w:t xml:space="preserve"> or the certificates</w:t>
      </w:r>
      <w:r w:rsidR="007754E4">
        <w:rPr>
          <w:sz w:val="24"/>
          <w:szCs w:val="24"/>
        </w:rPr>
        <w:t xml:space="preserve">. </w:t>
      </w:r>
      <w:r>
        <w:rPr>
          <w:sz w:val="24"/>
          <w:szCs w:val="24"/>
        </w:rPr>
        <w:t xml:space="preserve">We have established our certificates to align with the State of California Child Development permit levels.  Students must have the permit for employment but may not need the certificate. </w:t>
      </w:r>
      <w:r w:rsidR="007754E4">
        <w:rPr>
          <w:sz w:val="24"/>
          <w:szCs w:val="24"/>
        </w:rPr>
        <w:t>The School-Age, Infant/Toddler, and Administration certificates align with the State permits at Master Teacher, Site Supervisor, and Director levels and</w:t>
      </w:r>
      <w:r w:rsidR="008D1CD0">
        <w:rPr>
          <w:sz w:val="24"/>
          <w:szCs w:val="24"/>
        </w:rPr>
        <w:t xml:space="preserve"> students</w:t>
      </w:r>
      <w:r w:rsidR="007754E4">
        <w:rPr>
          <w:sz w:val="24"/>
          <w:szCs w:val="24"/>
        </w:rPr>
        <w:t xml:space="preserve"> may fail to apply for the certificates but receive the benefits of completing the needed coursework to apply for those positions.</w:t>
      </w:r>
      <w:r w:rsidR="008D1CD0">
        <w:rPr>
          <w:sz w:val="24"/>
          <w:szCs w:val="24"/>
        </w:rPr>
        <w:t xml:space="preserve"> </w:t>
      </w:r>
    </w:p>
    <w:p w:rsidR="007754E4" w:rsidRDefault="009A7138" w:rsidP="00555678">
      <w:pPr>
        <w:pStyle w:val="ListParagraph"/>
        <w:spacing w:after="0" w:line="240" w:lineRule="auto"/>
        <w:ind w:left="1800"/>
        <w:rPr>
          <w:sz w:val="24"/>
          <w:szCs w:val="24"/>
        </w:rPr>
      </w:pPr>
      <w:r>
        <w:rPr>
          <w:sz w:val="24"/>
          <w:szCs w:val="24"/>
        </w:rPr>
        <w:t>T</w:t>
      </w:r>
      <w:r w:rsidR="008D1CD0">
        <w:rPr>
          <w:sz w:val="24"/>
          <w:szCs w:val="24"/>
        </w:rPr>
        <w:t>he college has not offered the full Administration certificate program in a few years</w:t>
      </w:r>
      <w:r w:rsidR="00ED5C93">
        <w:rPr>
          <w:sz w:val="24"/>
          <w:szCs w:val="24"/>
        </w:rPr>
        <w:t xml:space="preserve"> and Imperial County students have had to go outside the county to complete their coursework</w:t>
      </w:r>
      <w:r w:rsidR="008D1CD0">
        <w:rPr>
          <w:sz w:val="24"/>
          <w:szCs w:val="24"/>
        </w:rPr>
        <w:t xml:space="preserve">. </w:t>
      </w:r>
    </w:p>
    <w:p w:rsidR="008D1CD0" w:rsidRPr="009A7138" w:rsidRDefault="009A7138" w:rsidP="009A7138">
      <w:pPr>
        <w:spacing w:after="0" w:line="240" w:lineRule="auto"/>
        <w:rPr>
          <w:sz w:val="24"/>
          <w:szCs w:val="24"/>
        </w:rPr>
      </w:pPr>
      <w:r>
        <w:rPr>
          <w:sz w:val="24"/>
          <w:szCs w:val="24"/>
        </w:rPr>
        <w:t xml:space="preserve">                                 </w:t>
      </w:r>
      <w:r w:rsidR="008D1CD0" w:rsidRPr="009A7138">
        <w:rPr>
          <w:sz w:val="24"/>
          <w:szCs w:val="24"/>
        </w:rPr>
        <w:t>The faculty has discussed a method by which students are reminded upon completion of a program to apply for the certificate.</w:t>
      </w:r>
    </w:p>
    <w:p w:rsidR="007754E4" w:rsidRDefault="001B7135" w:rsidP="00555678">
      <w:pPr>
        <w:pStyle w:val="ListParagraph"/>
        <w:spacing w:after="0" w:line="240" w:lineRule="auto"/>
        <w:ind w:left="1800"/>
        <w:rPr>
          <w:sz w:val="24"/>
          <w:szCs w:val="24"/>
        </w:rPr>
      </w:pPr>
      <w:r>
        <w:rPr>
          <w:sz w:val="24"/>
          <w:szCs w:val="24"/>
        </w:rPr>
        <w:t>We have developed</w:t>
      </w:r>
      <w:r w:rsidR="00ED5C93">
        <w:rPr>
          <w:sz w:val="24"/>
          <w:szCs w:val="24"/>
        </w:rPr>
        <w:t xml:space="preserve"> pathway</w:t>
      </w:r>
      <w:r>
        <w:rPr>
          <w:sz w:val="24"/>
          <w:szCs w:val="24"/>
        </w:rPr>
        <w:t>s</w:t>
      </w:r>
      <w:r w:rsidR="009A7138">
        <w:rPr>
          <w:sz w:val="24"/>
          <w:szCs w:val="24"/>
        </w:rPr>
        <w:t xml:space="preserve"> that will assure certificate courses are offered </w:t>
      </w:r>
      <w:r>
        <w:rPr>
          <w:sz w:val="24"/>
          <w:szCs w:val="24"/>
        </w:rPr>
        <w:t>in a series and allow students to plan their specialization.</w:t>
      </w:r>
    </w:p>
    <w:p w:rsidR="008A23FB" w:rsidRDefault="008A23FB" w:rsidP="00555678">
      <w:pPr>
        <w:pStyle w:val="ListParagraph"/>
        <w:spacing w:after="0" w:line="240" w:lineRule="auto"/>
        <w:ind w:left="1800"/>
        <w:rPr>
          <w:sz w:val="24"/>
          <w:szCs w:val="24"/>
        </w:rPr>
      </w:pPr>
    </w:p>
    <w:p w:rsidR="00555678" w:rsidRDefault="00555678" w:rsidP="00555678">
      <w:pPr>
        <w:pStyle w:val="ListParagraph"/>
        <w:spacing w:after="0" w:line="240" w:lineRule="auto"/>
        <w:ind w:left="1800"/>
        <w:rPr>
          <w:sz w:val="24"/>
          <w:szCs w:val="24"/>
        </w:rPr>
      </w:pPr>
    </w:p>
    <w:p w:rsidR="00555678" w:rsidRPr="008A23FB" w:rsidRDefault="006854CC" w:rsidP="00555678">
      <w:pPr>
        <w:pStyle w:val="ListParagraph"/>
        <w:numPr>
          <w:ilvl w:val="0"/>
          <w:numId w:val="8"/>
        </w:numPr>
        <w:rPr>
          <w:sz w:val="28"/>
        </w:rPr>
      </w:pPr>
      <w:r w:rsidRPr="006854CC">
        <w:rPr>
          <w:sz w:val="24"/>
        </w:rPr>
        <w:t>What program changes, if any, will you recommend that you expect would have a positive effect on your students</w:t>
      </w:r>
      <w:r>
        <w:rPr>
          <w:sz w:val="24"/>
        </w:rPr>
        <w:t xml:space="preserve"> in your program, if applicable?</w:t>
      </w:r>
    </w:p>
    <w:p w:rsidR="008A23FB" w:rsidRDefault="008A23FB" w:rsidP="008A23FB">
      <w:pPr>
        <w:pStyle w:val="ListParagraph"/>
        <w:ind w:left="1800"/>
        <w:rPr>
          <w:sz w:val="24"/>
        </w:rPr>
      </w:pPr>
    </w:p>
    <w:p w:rsidR="001B7135" w:rsidRPr="001B7135" w:rsidRDefault="001B7135" w:rsidP="001B7135">
      <w:pPr>
        <w:pStyle w:val="ListParagraph"/>
        <w:ind w:left="1800"/>
        <w:rPr>
          <w:b/>
          <w:sz w:val="28"/>
        </w:rPr>
      </w:pPr>
      <w:r w:rsidRPr="001B7135">
        <w:rPr>
          <w:b/>
          <w:sz w:val="24"/>
        </w:rPr>
        <w:t>Ch</w:t>
      </w:r>
      <w:r>
        <w:rPr>
          <w:b/>
          <w:sz w:val="24"/>
        </w:rPr>
        <w:t>anges to strengthen and improve program</w:t>
      </w:r>
    </w:p>
    <w:p w:rsidR="00555678" w:rsidRDefault="00555678" w:rsidP="00555678">
      <w:pPr>
        <w:pStyle w:val="ListParagraph"/>
        <w:spacing w:after="0" w:line="240" w:lineRule="auto"/>
        <w:ind w:left="1800"/>
        <w:rPr>
          <w:sz w:val="24"/>
          <w:szCs w:val="24"/>
        </w:rPr>
      </w:pPr>
    </w:p>
    <w:p w:rsidR="001B7135" w:rsidRDefault="001B7135" w:rsidP="001B7135">
      <w:pPr>
        <w:pStyle w:val="ListParagraph"/>
        <w:numPr>
          <w:ilvl w:val="0"/>
          <w:numId w:val="14"/>
        </w:numPr>
        <w:spacing w:after="0" w:line="240" w:lineRule="auto"/>
        <w:rPr>
          <w:sz w:val="24"/>
          <w:szCs w:val="24"/>
        </w:rPr>
      </w:pPr>
      <w:r>
        <w:rPr>
          <w:sz w:val="24"/>
          <w:szCs w:val="24"/>
        </w:rPr>
        <w:t>Increase lab assignments:</w:t>
      </w:r>
    </w:p>
    <w:p w:rsidR="008A23FB" w:rsidRDefault="008D1CD0" w:rsidP="001B7135">
      <w:pPr>
        <w:pStyle w:val="ListParagraph"/>
        <w:spacing w:after="0" w:line="240" w:lineRule="auto"/>
        <w:ind w:left="2190"/>
        <w:rPr>
          <w:sz w:val="24"/>
          <w:szCs w:val="24"/>
        </w:rPr>
      </w:pPr>
      <w:r w:rsidRPr="001B7135">
        <w:rPr>
          <w:sz w:val="24"/>
          <w:szCs w:val="24"/>
        </w:rPr>
        <w:t xml:space="preserve">As a result of our Portfolio review, students have expressed the need for additional lab/hands on with children before they reach </w:t>
      </w:r>
      <w:r w:rsidR="00F03E19">
        <w:rPr>
          <w:sz w:val="24"/>
          <w:szCs w:val="24"/>
        </w:rPr>
        <w:t>t</w:t>
      </w:r>
      <w:r>
        <w:rPr>
          <w:sz w:val="24"/>
          <w:szCs w:val="24"/>
        </w:rPr>
        <w:t>he capstone course, Practicum-Field Experience CDEV200.</w:t>
      </w:r>
      <w:r w:rsidR="00F03E19">
        <w:rPr>
          <w:sz w:val="24"/>
          <w:szCs w:val="24"/>
        </w:rPr>
        <w:t xml:space="preserve">  Faculty are currently reviewing the courses and examining ways to add lab without drastic changes to the courses  </w:t>
      </w:r>
    </w:p>
    <w:p w:rsidR="008A23FB" w:rsidRDefault="008A23FB" w:rsidP="008A23FB">
      <w:pPr>
        <w:pStyle w:val="ListParagraph"/>
        <w:spacing w:after="0" w:line="240" w:lineRule="auto"/>
        <w:ind w:left="2190"/>
        <w:rPr>
          <w:sz w:val="24"/>
          <w:szCs w:val="24"/>
        </w:rPr>
      </w:pPr>
    </w:p>
    <w:p w:rsidR="00555678" w:rsidRDefault="008A23FB" w:rsidP="008A23FB">
      <w:pPr>
        <w:pStyle w:val="ListParagraph"/>
        <w:numPr>
          <w:ilvl w:val="0"/>
          <w:numId w:val="14"/>
        </w:numPr>
        <w:spacing w:after="0" w:line="240" w:lineRule="auto"/>
        <w:rPr>
          <w:sz w:val="24"/>
          <w:szCs w:val="24"/>
        </w:rPr>
      </w:pPr>
      <w:r>
        <w:rPr>
          <w:sz w:val="24"/>
          <w:szCs w:val="24"/>
        </w:rPr>
        <w:t>Salary support for lab school staff based on job description duties mentoring students</w:t>
      </w:r>
    </w:p>
    <w:p w:rsidR="008A23FB" w:rsidRPr="008A23FB" w:rsidRDefault="008A23FB" w:rsidP="008A23FB">
      <w:pPr>
        <w:spacing w:after="0" w:line="240" w:lineRule="auto"/>
        <w:rPr>
          <w:sz w:val="24"/>
          <w:szCs w:val="24"/>
        </w:rPr>
      </w:pPr>
    </w:p>
    <w:p w:rsidR="008A23FB" w:rsidRPr="008A23FB" w:rsidRDefault="00B05316" w:rsidP="008A23FB">
      <w:pPr>
        <w:pStyle w:val="ListParagraph"/>
        <w:numPr>
          <w:ilvl w:val="0"/>
          <w:numId w:val="14"/>
        </w:numPr>
        <w:spacing w:after="0" w:line="240" w:lineRule="auto"/>
        <w:rPr>
          <w:sz w:val="24"/>
          <w:szCs w:val="24"/>
        </w:rPr>
      </w:pPr>
      <w:r>
        <w:rPr>
          <w:sz w:val="24"/>
          <w:szCs w:val="24"/>
        </w:rPr>
        <w:t>Hire Secretary to support the student traffic into the lab</w:t>
      </w:r>
    </w:p>
    <w:p w:rsidR="00F03E19" w:rsidRDefault="00F03E19" w:rsidP="008D1CD0">
      <w:pPr>
        <w:spacing w:after="0" w:line="240" w:lineRule="auto"/>
        <w:rPr>
          <w:sz w:val="24"/>
          <w:szCs w:val="24"/>
        </w:rPr>
      </w:pPr>
      <w:r>
        <w:rPr>
          <w:sz w:val="24"/>
          <w:szCs w:val="24"/>
        </w:rPr>
        <w:t xml:space="preserve">           </w:t>
      </w:r>
    </w:p>
    <w:p w:rsidR="001B7135" w:rsidRDefault="00F03E19" w:rsidP="001B7135">
      <w:pPr>
        <w:pStyle w:val="ListParagraph"/>
        <w:numPr>
          <w:ilvl w:val="0"/>
          <w:numId w:val="14"/>
        </w:numPr>
        <w:spacing w:after="0" w:line="240" w:lineRule="auto"/>
        <w:rPr>
          <w:sz w:val="24"/>
          <w:szCs w:val="24"/>
        </w:rPr>
      </w:pPr>
      <w:r w:rsidRPr="001B7135">
        <w:rPr>
          <w:sz w:val="24"/>
          <w:szCs w:val="24"/>
        </w:rPr>
        <w:t xml:space="preserve">Educational Pathways: </w:t>
      </w:r>
    </w:p>
    <w:p w:rsidR="00F03E19" w:rsidRDefault="00F03E19" w:rsidP="001B7135">
      <w:pPr>
        <w:pStyle w:val="ListParagraph"/>
        <w:spacing w:after="0" w:line="240" w:lineRule="auto"/>
        <w:ind w:left="2190"/>
        <w:rPr>
          <w:sz w:val="24"/>
          <w:szCs w:val="24"/>
        </w:rPr>
      </w:pPr>
      <w:r w:rsidRPr="001B7135">
        <w:rPr>
          <w:sz w:val="24"/>
          <w:szCs w:val="24"/>
        </w:rPr>
        <w:t xml:space="preserve">Increase connections both to High School and CSUs as well as better program service advising to assist </w:t>
      </w:r>
      <w:r>
        <w:rPr>
          <w:sz w:val="24"/>
          <w:szCs w:val="24"/>
        </w:rPr>
        <w:t>students in reaching their goals</w:t>
      </w:r>
    </w:p>
    <w:p w:rsidR="00F03E19" w:rsidRDefault="00F03E19" w:rsidP="008D1CD0">
      <w:pPr>
        <w:spacing w:after="0" w:line="240" w:lineRule="auto"/>
        <w:rPr>
          <w:sz w:val="24"/>
          <w:szCs w:val="24"/>
        </w:rPr>
      </w:pPr>
    </w:p>
    <w:p w:rsidR="00F03E19" w:rsidRPr="001B7135" w:rsidRDefault="00F03E19" w:rsidP="001B7135">
      <w:pPr>
        <w:pStyle w:val="ListParagraph"/>
        <w:numPr>
          <w:ilvl w:val="0"/>
          <w:numId w:val="14"/>
        </w:numPr>
        <w:spacing w:after="0" w:line="240" w:lineRule="auto"/>
        <w:rPr>
          <w:sz w:val="24"/>
          <w:szCs w:val="24"/>
        </w:rPr>
      </w:pPr>
      <w:r w:rsidRPr="001B7135">
        <w:rPr>
          <w:sz w:val="24"/>
          <w:szCs w:val="24"/>
        </w:rPr>
        <w:t>Improve Program brochure</w:t>
      </w:r>
      <w:r w:rsidR="00793D71" w:rsidRPr="001B7135">
        <w:rPr>
          <w:sz w:val="24"/>
          <w:szCs w:val="24"/>
        </w:rPr>
        <w:t xml:space="preserve"> and Website</w:t>
      </w:r>
      <w:r w:rsidRPr="001B7135">
        <w:rPr>
          <w:sz w:val="24"/>
          <w:szCs w:val="24"/>
        </w:rPr>
        <w:t xml:space="preserve"> to assist students in pathways, certificate application</w:t>
      </w:r>
      <w:r w:rsidR="00793D71" w:rsidRPr="001B7135">
        <w:rPr>
          <w:sz w:val="24"/>
          <w:szCs w:val="24"/>
        </w:rPr>
        <w:t xml:space="preserve">, and opportunities within the </w:t>
      </w:r>
      <w:r w:rsidR="00793D71" w:rsidRPr="001B7135">
        <w:rPr>
          <w:sz w:val="24"/>
          <w:szCs w:val="24"/>
        </w:rPr>
        <w:lastRenderedPageBreak/>
        <w:t>college and in the community, as well as through advising</w:t>
      </w:r>
    </w:p>
    <w:p w:rsidR="000B13BF" w:rsidRDefault="000B13BF" w:rsidP="00793D71">
      <w:pPr>
        <w:spacing w:after="0" w:line="240" w:lineRule="auto"/>
        <w:ind w:left="1440"/>
        <w:rPr>
          <w:sz w:val="24"/>
          <w:szCs w:val="24"/>
        </w:rPr>
      </w:pPr>
    </w:p>
    <w:p w:rsidR="000B13BF" w:rsidRPr="001B7135" w:rsidRDefault="001B7135" w:rsidP="001B7135">
      <w:pPr>
        <w:pStyle w:val="ListParagraph"/>
        <w:numPr>
          <w:ilvl w:val="0"/>
          <w:numId w:val="14"/>
        </w:numPr>
        <w:spacing w:after="0" w:line="240" w:lineRule="auto"/>
        <w:rPr>
          <w:sz w:val="24"/>
          <w:szCs w:val="24"/>
        </w:rPr>
      </w:pPr>
      <w:r>
        <w:rPr>
          <w:sz w:val="24"/>
          <w:szCs w:val="24"/>
        </w:rPr>
        <w:t>O</w:t>
      </w:r>
      <w:r w:rsidR="000B13BF" w:rsidRPr="001B7135">
        <w:rPr>
          <w:sz w:val="24"/>
          <w:szCs w:val="24"/>
        </w:rPr>
        <w:t>nline courses</w:t>
      </w:r>
      <w:r>
        <w:rPr>
          <w:sz w:val="24"/>
          <w:szCs w:val="24"/>
        </w:rPr>
        <w:t xml:space="preserve"> additions</w:t>
      </w:r>
      <w:r w:rsidR="000B13BF" w:rsidRPr="001B7135">
        <w:rPr>
          <w:sz w:val="24"/>
          <w:szCs w:val="24"/>
        </w:rPr>
        <w:t xml:space="preserve">.  </w:t>
      </w:r>
      <w:r>
        <w:rPr>
          <w:sz w:val="24"/>
          <w:szCs w:val="24"/>
        </w:rPr>
        <w:t>Add additional online courses to meet the various student schedules</w:t>
      </w:r>
    </w:p>
    <w:p w:rsidR="00793D71" w:rsidRDefault="00793D71" w:rsidP="00793D71">
      <w:pPr>
        <w:spacing w:after="0" w:line="240" w:lineRule="auto"/>
        <w:ind w:left="1440"/>
        <w:rPr>
          <w:sz w:val="24"/>
          <w:szCs w:val="24"/>
        </w:rPr>
      </w:pPr>
    </w:p>
    <w:p w:rsidR="00793D71" w:rsidRDefault="001B7135" w:rsidP="001B7135">
      <w:pPr>
        <w:pStyle w:val="ListParagraph"/>
        <w:numPr>
          <w:ilvl w:val="0"/>
          <w:numId w:val="14"/>
        </w:numPr>
        <w:spacing w:after="0" w:line="240" w:lineRule="auto"/>
        <w:rPr>
          <w:sz w:val="24"/>
          <w:szCs w:val="24"/>
        </w:rPr>
      </w:pPr>
      <w:r>
        <w:rPr>
          <w:sz w:val="24"/>
          <w:szCs w:val="24"/>
        </w:rPr>
        <w:t>Create</w:t>
      </w:r>
      <w:r w:rsidR="00793D71" w:rsidRPr="001B7135">
        <w:rPr>
          <w:sz w:val="24"/>
          <w:szCs w:val="24"/>
        </w:rPr>
        <w:t xml:space="preserve"> ECE </w:t>
      </w:r>
      <w:r>
        <w:rPr>
          <w:sz w:val="24"/>
          <w:szCs w:val="24"/>
        </w:rPr>
        <w:t>S</w:t>
      </w:r>
      <w:r w:rsidR="00793D71" w:rsidRPr="001B7135">
        <w:rPr>
          <w:sz w:val="24"/>
          <w:szCs w:val="24"/>
        </w:rPr>
        <w:t xml:space="preserve">pecial </w:t>
      </w:r>
      <w:r>
        <w:rPr>
          <w:sz w:val="24"/>
          <w:szCs w:val="24"/>
        </w:rPr>
        <w:t>N</w:t>
      </w:r>
      <w:r w:rsidR="00793D71" w:rsidRPr="001B7135">
        <w:rPr>
          <w:sz w:val="24"/>
          <w:szCs w:val="24"/>
        </w:rPr>
        <w:t xml:space="preserve">eeds </w:t>
      </w:r>
      <w:r>
        <w:rPr>
          <w:sz w:val="24"/>
          <w:szCs w:val="24"/>
        </w:rPr>
        <w:t xml:space="preserve">courses </w:t>
      </w:r>
      <w:r w:rsidR="00793D71" w:rsidRPr="001B7135">
        <w:rPr>
          <w:sz w:val="24"/>
          <w:szCs w:val="24"/>
        </w:rPr>
        <w:t xml:space="preserve">and an </w:t>
      </w:r>
      <w:r>
        <w:rPr>
          <w:sz w:val="24"/>
          <w:szCs w:val="24"/>
        </w:rPr>
        <w:t>E</w:t>
      </w:r>
      <w:r w:rsidR="00793D71" w:rsidRPr="001B7135">
        <w:rPr>
          <w:sz w:val="24"/>
          <w:szCs w:val="24"/>
        </w:rPr>
        <w:t xml:space="preserve">arly </w:t>
      </w:r>
      <w:r>
        <w:rPr>
          <w:sz w:val="24"/>
          <w:szCs w:val="24"/>
        </w:rPr>
        <w:t>C</w:t>
      </w:r>
      <w:r w:rsidR="00793D71" w:rsidRPr="001B7135">
        <w:rPr>
          <w:sz w:val="24"/>
          <w:szCs w:val="24"/>
        </w:rPr>
        <w:t xml:space="preserve">hildhood </w:t>
      </w:r>
      <w:r>
        <w:rPr>
          <w:sz w:val="24"/>
          <w:szCs w:val="24"/>
        </w:rPr>
        <w:t>E</w:t>
      </w:r>
      <w:r w:rsidR="00793D71" w:rsidRPr="001B7135">
        <w:rPr>
          <w:sz w:val="24"/>
          <w:szCs w:val="24"/>
        </w:rPr>
        <w:t xml:space="preserve">ducation </w:t>
      </w:r>
      <w:r>
        <w:rPr>
          <w:sz w:val="24"/>
          <w:szCs w:val="24"/>
        </w:rPr>
        <w:t>S</w:t>
      </w:r>
      <w:r w:rsidR="00793D71" w:rsidRPr="001B7135">
        <w:rPr>
          <w:sz w:val="24"/>
          <w:szCs w:val="24"/>
        </w:rPr>
        <w:t>pecialization program for Special Needs based on the CAP Expansion courses and CDE requirements.  This will give our students additional employment options</w:t>
      </w:r>
    </w:p>
    <w:p w:rsidR="008A23FB" w:rsidRPr="008A23FB" w:rsidRDefault="008A23FB" w:rsidP="008A23FB">
      <w:pPr>
        <w:pStyle w:val="ListParagraph"/>
        <w:rPr>
          <w:sz w:val="24"/>
          <w:szCs w:val="24"/>
        </w:rPr>
      </w:pPr>
    </w:p>
    <w:p w:rsidR="008A23FB" w:rsidRPr="001B7135" w:rsidRDefault="008A23FB" w:rsidP="001B7135">
      <w:pPr>
        <w:pStyle w:val="ListParagraph"/>
        <w:numPr>
          <w:ilvl w:val="0"/>
          <w:numId w:val="14"/>
        </w:numPr>
        <w:spacing w:after="0" w:line="240" w:lineRule="auto"/>
        <w:rPr>
          <w:sz w:val="24"/>
          <w:szCs w:val="24"/>
        </w:rPr>
      </w:pPr>
      <w:r>
        <w:rPr>
          <w:sz w:val="24"/>
          <w:szCs w:val="24"/>
        </w:rPr>
        <w:t>Place secure cameras in the lab school classrooms to allow CFCS faculty to use for observational needs</w:t>
      </w:r>
    </w:p>
    <w:p w:rsidR="00555678" w:rsidRDefault="00555678" w:rsidP="00555678">
      <w:pPr>
        <w:pStyle w:val="ListParagraph"/>
        <w:spacing w:after="0" w:line="240" w:lineRule="auto"/>
        <w:ind w:left="1800"/>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revisions, additions, deletions, or alternate </w:t>
      </w:r>
      <w:r w:rsidR="006C7590" w:rsidRPr="00271A0B">
        <w:rPr>
          <w:sz w:val="24"/>
          <w:szCs w:val="24"/>
        </w:rPr>
        <w:t>delivery methods to courses and/or program</w:t>
      </w:r>
      <w:r w:rsidR="00110022">
        <w:rPr>
          <w:sz w:val="24"/>
          <w:szCs w:val="24"/>
        </w:rPr>
        <w:t xml:space="preserve"> based on </w:t>
      </w:r>
      <w:r w:rsidR="00BA22FE">
        <w:rPr>
          <w:sz w:val="24"/>
          <w:szCs w:val="24"/>
        </w:rPr>
        <w:t>the last program review</w:t>
      </w:r>
      <w:r w:rsidR="006C7590" w:rsidRPr="00271A0B">
        <w:rPr>
          <w:sz w:val="24"/>
          <w:szCs w:val="24"/>
        </w:rPr>
        <w:t>.</w:t>
      </w:r>
      <w:r w:rsidR="00DD43DF">
        <w:rPr>
          <w:sz w:val="24"/>
          <w:szCs w:val="24"/>
        </w:rPr>
        <w:t xml:space="preserve">  </w:t>
      </w:r>
    </w:p>
    <w:p w:rsidR="00793D71" w:rsidRDefault="00E457B6" w:rsidP="00DD43DF">
      <w:pPr>
        <w:pStyle w:val="ListParagraph"/>
        <w:numPr>
          <w:ilvl w:val="0"/>
          <w:numId w:val="15"/>
        </w:numPr>
        <w:spacing w:after="0" w:line="240" w:lineRule="auto"/>
        <w:rPr>
          <w:sz w:val="24"/>
          <w:szCs w:val="24"/>
        </w:rPr>
      </w:pPr>
      <w:r>
        <w:rPr>
          <w:sz w:val="24"/>
          <w:szCs w:val="24"/>
        </w:rPr>
        <w:t>S</w:t>
      </w:r>
      <w:r w:rsidR="00DD43DF">
        <w:rPr>
          <w:sz w:val="24"/>
          <w:szCs w:val="24"/>
        </w:rPr>
        <w:t>tudent Portfolio O</w:t>
      </w:r>
      <w:r w:rsidR="00793D71">
        <w:rPr>
          <w:sz w:val="24"/>
          <w:szCs w:val="24"/>
        </w:rPr>
        <w:t>rientation</w:t>
      </w:r>
      <w:r w:rsidR="00DD43DF">
        <w:rPr>
          <w:sz w:val="24"/>
          <w:szCs w:val="24"/>
        </w:rPr>
        <w:t>: A</w:t>
      </w:r>
      <w:r w:rsidR="00793D71">
        <w:rPr>
          <w:sz w:val="24"/>
          <w:szCs w:val="24"/>
        </w:rPr>
        <w:t xml:space="preserve">ssist in the success of </w:t>
      </w:r>
      <w:r w:rsidR="00DD43DF">
        <w:rPr>
          <w:sz w:val="24"/>
          <w:szCs w:val="24"/>
        </w:rPr>
        <w:t>student</w:t>
      </w:r>
      <w:r w:rsidR="00793D71">
        <w:rPr>
          <w:sz w:val="24"/>
          <w:szCs w:val="24"/>
        </w:rPr>
        <w:t xml:space="preserve"> portfolio</w:t>
      </w:r>
      <w:r w:rsidR="00DD43DF">
        <w:rPr>
          <w:sz w:val="24"/>
          <w:szCs w:val="24"/>
        </w:rPr>
        <w:t xml:space="preserve"> presentations</w:t>
      </w:r>
      <w:r w:rsidR="00793D71">
        <w:rPr>
          <w:sz w:val="24"/>
          <w:szCs w:val="24"/>
        </w:rPr>
        <w:t xml:space="preserve"> and panel interview.  The first orientation was held Fall 2013 and had a successful turnout </w:t>
      </w:r>
    </w:p>
    <w:p w:rsidR="000B13BF" w:rsidRDefault="000B13BF" w:rsidP="00793D71">
      <w:pPr>
        <w:pStyle w:val="ListParagraph"/>
        <w:spacing w:after="0" w:line="240" w:lineRule="auto"/>
        <w:ind w:left="1440"/>
        <w:rPr>
          <w:sz w:val="24"/>
          <w:szCs w:val="24"/>
        </w:rPr>
      </w:pPr>
    </w:p>
    <w:p w:rsidR="000B13BF" w:rsidRDefault="00DD43DF" w:rsidP="00DD43DF">
      <w:pPr>
        <w:pStyle w:val="ListParagraph"/>
        <w:numPr>
          <w:ilvl w:val="0"/>
          <w:numId w:val="15"/>
        </w:numPr>
        <w:spacing w:after="0" w:line="240" w:lineRule="auto"/>
        <w:rPr>
          <w:sz w:val="24"/>
          <w:szCs w:val="24"/>
        </w:rPr>
      </w:pPr>
      <w:r>
        <w:rPr>
          <w:sz w:val="24"/>
          <w:szCs w:val="24"/>
        </w:rPr>
        <w:t>Develop online</w:t>
      </w:r>
      <w:r w:rsidR="000B13BF">
        <w:rPr>
          <w:sz w:val="24"/>
          <w:szCs w:val="24"/>
        </w:rPr>
        <w:t xml:space="preserve"> courses</w:t>
      </w:r>
    </w:p>
    <w:p w:rsidR="000B13BF" w:rsidRDefault="000B13BF" w:rsidP="00793D71">
      <w:pPr>
        <w:pStyle w:val="ListParagraph"/>
        <w:spacing w:after="0" w:line="240" w:lineRule="auto"/>
        <w:ind w:left="1440"/>
        <w:rPr>
          <w:sz w:val="24"/>
          <w:szCs w:val="24"/>
        </w:rPr>
      </w:pPr>
    </w:p>
    <w:p w:rsidR="00C521EC" w:rsidRDefault="000B13BF" w:rsidP="007B5762">
      <w:pPr>
        <w:pStyle w:val="ListParagraph"/>
        <w:numPr>
          <w:ilvl w:val="0"/>
          <w:numId w:val="15"/>
        </w:numPr>
        <w:spacing w:after="0" w:line="240" w:lineRule="auto"/>
        <w:rPr>
          <w:sz w:val="24"/>
          <w:szCs w:val="24"/>
        </w:rPr>
      </w:pPr>
      <w:r w:rsidRPr="00DD43DF">
        <w:rPr>
          <w:sz w:val="24"/>
          <w:szCs w:val="24"/>
        </w:rPr>
        <w:t>Increase in labs or lab assignments to courses prior to CDEV 200.</w:t>
      </w:r>
      <w:r w:rsidR="005957A7">
        <w:rPr>
          <w:sz w:val="24"/>
          <w:szCs w:val="24"/>
        </w:rPr>
        <w:t xml:space="preserve">  We have begun the process but due to lack of funding for support staff have not been able to complete</w:t>
      </w:r>
      <w:r w:rsidRPr="00DD43DF">
        <w:rPr>
          <w:sz w:val="24"/>
          <w:szCs w:val="24"/>
        </w:rPr>
        <w:t xml:space="preserve"> </w:t>
      </w:r>
    </w:p>
    <w:p w:rsidR="00DD43DF" w:rsidRPr="00DD43DF" w:rsidRDefault="00DD43DF" w:rsidP="00DD43DF">
      <w:pPr>
        <w:pStyle w:val="ListParagraph"/>
        <w:rPr>
          <w:sz w:val="24"/>
          <w:szCs w:val="24"/>
        </w:rPr>
      </w:pPr>
    </w:p>
    <w:p w:rsidR="00DD43DF" w:rsidRDefault="00DD43DF" w:rsidP="007B5762">
      <w:pPr>
        <w:pStyle w:val="ListParagraph"/>
        <w:numPr>
          <w:ilvl w:val="0"/>
          <w:numId w:val="15"/>
        </w:numPr>
        <w:spacing w:after="0" w:line="240" w:lineRule="auto"/>
        <w:rPr>
          <w:sz w:val="24"/>
          <w:szCs w:val="24"/>
        </w:rPr>
      </w:pPr>
      <w:r>
        <w:rPr>
          <w:sz w:val="24"/>
          <w:szCs w:val="24"/>
        </w:rPr>
        <w:t>Increase support in lab schools for students</w:t>
      </w:r>
      <w:r w:rsidR="005957A7">
        <w:rPr>
          <w:sz w:val="24"/>
          <w:szCs w:val="24"/>
        </w:rPr>
        <w:t>.  This still needs to occur in order for us to better serve students</w:t>
      </w:r>
    </w:p>
    <w:p w:rsidR="00DD43DF" w:rsidRPr="00DD43DF" w:rsidRDefault="00DD43DF" w:rsidP="00DD43DF">
      <w:pPr>
        <w:pStyle w:val="ListParagraph"/>
        <w:rPr>
          <w:sz w:val="24"/>
          <w:szCs w:val="24"/>
        </w:rPr>
      </w:pPr>
    </w:p>
    <w:p w:rsidR="00DD43DF" w:rsidRDefault="00DD43DF" w:rsidP="00DD43DF">
      <w:pPr>
        <w:pStyle w:val="ListParagraph"/>
        <w:spacing w:after="0" w:line="240" w:lineRule="auto"/>
        <w:ind w:left="2160"/>
        <w:rPr>
          <w:sz w:val="24"/>
          <w:szCs w:val="24"/>
        </w:rPr>
      </w:pPr>
    </w:p>
    <w:p w:rsidR="006C7590" w:rsidRPr="004111B8" w:rsidRDefault="006C7590" w:rsidP="00271A0B">
      <w:pPr>
        <w:pStyle w:val="ListParagraph"/>
        <w:numPr>
          <w:ilvl w:val="0"/>
          <w:numId w:val="6"/>
        </w:numPr>
        <w:spacing w:after="0" w:line="240" w:lineRule="auto"/>
        <w:rPr>
          <w:sz w:val="24"/>
          <w:szCs w:val="24"/>
        </w:rPr>
      </w:pPr>
      <w:r w:rsidRPr="004111B8">
        <w:rPr>
          <w:sz w:val="24"/>
          <w:szCs w:val="24"/>
        </w:rPr>
        <w:t>Evaluate the program</w:t>
      </w:r>
      <w:r w:rsidR="004111B8">
        <w:rPr>
          <w:sz w:val="24"/>
          <w:szCs w:val="24"/>
        </w:rPr>
        <w:t>’</w:t>
      </w:r>
      <w:r w:rsidRPr="004111B8">
        <w:rPr>
          <w:sz w:val="24"/>
          <w:szCs w:val="24"/>
        </w:rPr>
        <w:t xml:space="preserve">s viability by addressing </w:t>
      </w:r>
      <w:r w:rsidR="004111B8">
        <w:rPr>
          <w:sz w:val="24"/>
          <w:szCs w:val="24"/>
        </w:rPr>
        <w:t xml:space="preserve">program completion, </w:t>
      </w:r>
      <w:r w:rsidRPr="004111B8">
        <w:rPr>
          <w:sz w:val="24"/>
          <w:szCs w:val="24"/>
        </w:rPr>
        <w:t xml:space="preserve">size (FTES), projections (growing/stable/declining), </w:t>
      </w:r>
      <w:r w:rsidR="00A2467D" w:rsidRPr="004111B8">
        <w:rPr>
          <w:sz w:val="24"/>
          <w:szCs w:val="24"/>
        </w:rPr>
        <w:t xml:space="preserve">and </w:t>
      </w:r>
      <w:r w:rsidRPr="004111B8">
        <w:rPr>
          <w:sz w:val="24"/>
          <w:szCs w:val="24"/>
        </w:rPr>
        <w:t>quality of outcomes</w:t>
      </w:r>
      <w:r w:rsidR="00A2467D" w:rsidRPr="004111B8">
        <w:rPr>
          <w:sz w:val="24"/>
          <w:szCs w:val="24"/>
        </w:rPr>
        <w:t>. For</w:t>
      </w:r>
      <w:r w:rsidRPr="004111B8">
        <w:rPr>
          <w:sz w:val="24"/>
          <w:szCs w:val="24"/>
        </w:rPr>
        <w:t xml:space="preserve"> CTE programs</w:t>
      </w:r>
      <w:r w:rsidR="00A2467D" w:rsidRPr="004111B8">
        <w:rPr>
          <w:sz w:val="24"/>
          <w:szCs w:val="24"/>
        </w:rPr>
        <w:t>,</w:t>
      </w:r>
      <w:r w:rsidRPr="004111B8">
        <w:rPr>
          <w:sz w:val="24"/>
          <w:szCs w:val="24"/>
        </w:rPr>
        <w:t xml:space="preserve"> </w:t>
      </w:r>
      <w:r w:rsidR="00A2467D" w:rsidRPr="004111B8">
        <w:rPr>
          <w:sz w:val="24"/>
          <w:szCs w:val="24"/>
        </w:rPr>
        <w:t xml:space="preserve">also include </w:t>
      </w:r>
      <w:r w:rsidRPr="004111B8">
        <w:rPr>
          <w:sz w:val="24"/>
          <w:szCs w:val="24"/>
        </w:rPr>
        <w:t>labor market projections</w:t>
      </w:r>
      <w:r w:rsidR="00BA22FE" w:rsidRPr="004111B8">
        <w:rPr>
          <w:sz w:val="24"/>
          <w:szCs w:val="24"/>
        </w:rPr>
        <w:t>, placement, and performance on external testing/exams (i.e. ASE, NABCEP)</w:t>
      </w:r>
      <w:r w:rsidRPr="004111B8">
        <w:rPr>
          <w:sz w:val="24"/>
          <w:szCs w:val="24"/>
        </w:rPr>
        <w:t xml:space="preserve"> and </w:t>
      </w:r>
      <w:r w:rsidR="00110022" w:rsidRPr="004111B8">
        <w:rPr>
          <w:sz w:val="24"/>
          <w:szCs w:val="24"/>
        </w:rPr>
        <w:t>industry-recognized credentials, placement, and performance on external testing or exams (NCLEX, ASC, NAP).</w:t>
      </w:r>
    </w:p>
    <w:p w:rsidR="0023193A" w:rsidRDefault="0023193A" w:rsidP="006D4F29">
      <w:pPr>
        <w:spacing w:after="0" w:line="240" w:lineRule="auto"/>
        <w:ind w:left="1440"/>
        <w:rPr>
          <w:sz w:val="24"/>
          <w:szCs w:val="24"/>
        </w:rPr>
      </w:pPr>
    </w:p>
    <w:p w:rsidR="00810C8A" w:rsidRDefault="00701D17" w:rsidP="00810C8A">
      <w:pPr>
        <w:spacing w:after="0" w:line="240" w:lineRule="auto"/>
        <w:ind w:left="1440"/>
        <w:rPr>
          <w:rFonts w:cstheme="minorHAnsi"/>
          <w:sz w:val="24"/>
          <w:szCs w:val="24"/>
        </w:rPr>
      </w:pPr>
      <w:r>
        <w:rPr>
          <w:sz w:val="24"/>
          <w:szCs w:val="24"/>
        </w:rPr>
        <w:t>Child Development Program provide</w:t>
      </w:r>
      <w:r w:rsidR="005957A7">
        <w:rPr>
          <w:sz w:val="24"/>
          <w:szCs w:val="24"/>
        </w:rPr>
        <w:t>s</w:t>
      </w:r>
      <w:r>
        <w:rPr>
          <w:sz w:val="24"/>
          <w:szCs w:val="24"/>
        </w:rPr>
        <w:t xml:space="preserve"> student centered education leading to</w:t>
      </w:r>
      <w:r w:rsidR="005957A7">
        <w:rPr>
          <w:sz w:val="24"/>
          <w:szCs w:val="24"/>
        </w:rPr>
        <w:t xml:space="preserve"> professional growth, job placement at various levels,</w:t>
      </w:r>
      <w:r>
        <w:rPr>
          <w:sz w:val="24"/>
          <w:szCs w:val="24"/>
        </w:rPr>
        <w:t xml:space="preserve"> transfer</w:t>
      </w:r>
      <w:r w:rsidR="005957A7">
        <w:rPr>
          <w:sz w:val="24"/>
          <w:szCs w:val="24"/>
        </w:rPr>
        <w:t>,</w:t>
      </w:r>
      <w:r>
        <w:rPr>
          <w:sz w:val="24"/>
          <w:szCs w:val="24"/>
        </w:rPr>
        <w:t xml:space="preserve"> and career advancement.  The rates and projections demonstrate a stable program.  </w:t>
      </w:r>
    </w:p>
    <w:p w:rsidR="00810C8A" w:rsidRDefault="00810C8A" w:rsidP="00701D17">
      <w:pPr>
        <w:autoSpaceDE w:val="0"/>
        <w:autoSpaceDN w:val="0"/>
        <w:adjustRightInd w:val="0"/>
        <w:spacing w:after="0" w:line="240" w:lineRule="auto"/>
        <w:rPr>
          <w:rFonts w:cstheme="minorHAnsi"/>
          <w:sz w:val="24"/>
          <w:szCs w:val="24"/>
        </w:rPr>
      </w:pPr>
    </w:p>
    <w:p w:rsidR="00810C8A" w:rsidRDefault="00810C8A" w:rsidP="00701D17">
      <w:pPr>
        <w:autoSpaceDE w:val="0"/>
        <w:autoSpaceDN w:val="0"/>
        <w:adjustRightInd w:val="0"/>
        <w:spacing w:after="0" w:line="240" w:lineRule="auto"/>
        <w:rPr>
          <w:rFonts w:cstheme="minorHAnsi"/>
          <w:sz w:val="24"/>
          <w:szCs w:val="24"/>
        </w:rPr>
      </w:pPr>
    </w:p>
    <w:p w:rsidR="005957A7" w:rsidRDefault="005957A7" w:rsidP="00701D17">
      <w:pPr>
        <w:autoSpaceDE w:val="0"/>
        <w:autoSpaceDN w:val="0"/>
        <w:adjustRightInd w:val="0"/>
        <w:spacing w:after="0" w:line="240" w:lineRule="auto"/>
        <w:rPr>
          <w:rFonts w:cstheme="minorHAnsi"/>
          <w:sz w:val="24"/>
          <w:szCs w:val="24"/>
        </w:rPr>
      </w:pPr>
    </w:p>
    <w:p w:rsidR="005957A7" w:rsidRDefault="005957A7" w:rsidP="00701D17">
      <w:pPr>
        <w:autoSpaceDE w:val="0"/>
        <w:autoSpaceDN w:val="0"/>
        <w:adjustRightInd w:val="0"/>
        <w:spacing w:after="0" w:line="240" w:lineRule="auto"/>
        <w:rPr>
          <w:rFonts w:cstheme="minorHAnsi"/>
          <w:sz w:val="24"/>
          <w:szCs w:val="24"/>
        </w:rPr>
      </w:pPr>
    </w:p>
    <w:p w:rsidR="003802C4" w:rsidRDefault="003802C4" w:rsidP="00701D17">
      <w:pPr>
        <w:autoSpaceDE w:val="0"/>
        <w:autoSpaceDN w:val="0"/>
        <w:adjustRightInd w:val="0"/>
        <w:spacing w:after="0" w:line="240" w:lineRule="auto"/>
        <w:rPr>
          <w:rFonts w:cstheme="minorHAnsi"/>
          <w:sz w:val="24"/>
          <w:szCs w:val="24"/>
        </w:rPr>
      </w:pPr>
    </w:p>
    <w:p w:rsidR="005957A7" w:rsidRDefault="005957A7" w:rsidP="00701D17">
      <w:pPr>
        <w:autoSpaceDE w:val="0"/>
        <w:autoSpaceDN w:val="0"/>
        <w:adjustRightInd w:val="0"/>
        <w:spacing w:after="0" w:line="240" w:lineRule="auto"/>
        <w:rPr>
          <w:rFonts w:cstheme="minorHAnsi"/>
          <w:sz w:val="24"/>
          <w:szCs w:val="24"/>
        </w:rPr>
      </w:pPr>
    </w:p>
    <w:p w:rsidR="005957A7" w:rsidRPr="00353D34" w:rsidRDefault="005957A7" w:rsidP="00701D17">
      <w:pPr>
        <w:autoSpaceDE w:val="0"/>
        <w:autoSpaceDN w:val="0"/>
        <w:adjustRightInd w:val="0"/>
        <w:spacing w:after="0" w:line="240" w:lineRule="auto"/>
        <w:rPr>
          <w:rFonts w:cstheme="minorHAnsi"/>
          <w:sz w:val="24"/>
          <w:szCs w:val="24"/>
        </w:rPr>
      </w:pPr>
    </w:p>
    <w:p w:rsidR="00701D17" w:rsidRDefault="00701D17" w:rsidP="00353D34">
      <w:pPr>
        <w:autoSpaceDE w:val="0"/>
        <w:autoSpaceDN w:val="0"/>
        <w:adjustRightInd w:val="0"/>
        <w:spacing w:after="0" w:line="240" w:lineRule="auto"/>
        <w:ind w:left="720" w:firstLine="720"/>
        <w:rPr>
          <w:rFonts w:cstheme="minorHAnsi"/>
          <w:sz w:val="24"/>
          <w:szCs w:val="24"/>
        </w:rPr>
      </w:pPr>
      <w:r w:rsidRPr="00353D34">
        <w:rPr>
          <w:rFonts w:cstheme="minorHAnsi"/>
          <w:sz w:val="24"/>
          <w:szCs w:val="24"/>
        </w:rPr>
        <w:t>Aggregated data for all focus occupations:</w:t>
      </w:r>
    </w:p>
    <w:p w:rsidR="00353D34" w:rsidRDefault="00353D34" w:rsidP="00353D34">
      <w:pPr>
        <w:autoSpaceDE w:val="0"/>
        <w:autoSpaceDN w:val="0"/>
        <w:adjustRightInd w:val="0"/>
        <w:spacing w:after="0" w:line="240" w:lineRule="auto"/>
        <w:ind w:left="720" w:firstLine="720"/>
        <w:rPr>
          <w:rFonts w:cstheme="minorHAnsi"/>
          <w:sz w:val="24"/>
          <w:szCs w:val="24"/>
        </w:rPr>
      </w:pPr>
    </w:p>
    <w:p w:rsidR="00353D34" w:rsidRDefault="0059096A" w:rsidP="00353D34">
      <w:pPr>
        <w:autoSpaceDE w:val="0"/>
        <w:autoSpaceDN w:val="0"/>
        <w:adjustRightInd w:val="0"/>
        <w:spacing w:after="0" w:line="240" w:lineRule="auto"/>
        <w:ind w:left="720" w:firstLine="720"/>
        <w:rPr>
          <w:rFonts w:cstheme="minorHAnsi"/>
          <w:sz w:val="24"/>
          <w:szCs w:val="24"/>
        </w:rPr>
      </w:pPr>
      <w:r>
        <w:rPr>
          <w:rFonts w:cstheme="minorHAnsi"/>
          <w:sz w:val="24"/>
          <w:szCs w:val="24"/>
        </w:rPr>
        <w:t xml:space="preserve">                                              </w:t>
      </w:r>
    </w:p>
    <w:tbl>
      <w:tblPr>
        <w:tblStyle w:val="TableGrid"/>
        <w:tblpPr w:leftFromText="180" w:rightFromText="180" w:vertAnchor="text" w:horzAnchor="page" w:tblpX="2314" w:tblpY="-23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8"/>
        <w:gridCol w:w="2286"/>
      </w:tblGrid>
      <w:tr w:rsidR="00353D34" w:rsidTr="006B7171">
        <w:tc>
          <w:tcPr>
            <w:tcW w:w="7308" w:type="dxa"/>
          </w:tcPr>
          <w:p w:rsidR="00353D34" w:rsidRDefault="007C6D7D" w:rsidP="007C6D7D">
            <w:pPr>
              <w:rPr>
                <w:sz w:val="24"/>
                <w:szCs w:val="24"/>
              </w:rPr>
            </w:pPr>
            <w:r>
              <w:rPr>
                <w:sz w:val="24"/>
                <w:szCs w:val="24"/>
              </w:rPr>
              <w:t>2010-2020</w:t>
            </w:r>
            <w:r w:rsidR="0059096A">
              <w:rPr>
                <w:sz w:val="24"/>
                <w:szCs w:val="24"/>
              </w:rPr>
              <w:t xml:space="preserve"> </w:t>
            </w:r>
            <w:r>
              <w:rPr>
                <w:sz w:val="24"/>
                <w:szCs w:val="24"/>
              </w:rPr>
              <w:t>Projections</w:t>
            </w:r>
          </w:p>
        </w:tc>
        <w:tc>
          <w:tcPr>
            <w:tcW w:w="2286" w:type="dxa"/>
          </w:tcPr>
          <w:p w:rsidR="00353D34" w:rsidRDefault="0059096A" w:rsidP="006B7171">
            <w:pPr>
              <w:rPr>
                <w:sz w:val="24"/>
                <w:szCs w:val="24"/>
              </w:rPr>
            </w:pPr>
            <w:r>
              <w:rPr>
                <w:sz w:val="24"/>
                <w:szCs w:val="24"/>
              </w:rPr>
              <w:t>Median wages</w:t>
            </w:r>
          </w:p>
        </w:tc>
      </w:tr>
    </w:tbl>
    <w:p w:rsidR="00353D34" w:rsidRPr="00353D34" w:rsidRDefault="00353D34" w:rsidP="00353D34">
      <w:pPr>
        <w:autoSpaceDE w:val="0"/>
        <w:autoSpaceDN w:val="0"/>
        <w:adjustRightInd w:val="0"/>
        <w:spacing w:after="0" w:line="240" w:lineRule="auto"/>
        <w:ind w:left="720" w:firstLine="720"/>
        <w:rPr>
          <w:rFonts w:cstheme="minorHAnsi"/>
          <w:sz w:val="24"/>
          <w:szCs w:val="24"/>
        </w:rPr>
      </w:pPr>
    </w:p>
    <w:tbl>
      <w:tblPr>
        <w:tblStyle w:val="TableGrid"/>
        <w:tblW w:w="0" w:type="auto"/>
        <w:tblInd w:w="1440" w:type="dxa"/>
        <w:tblLook w:val="04A0" w:firstRow="1" w:lastRow="0" w:firstColumn="1" w:lastColumn="0" w:noHBand="0" w:noVBand="1"/>
      </w:tblPr>
      <w:tblGrid>
        <w:gridCol w:w="7209"/>
        <w:gridCol w:w="222"/>
        <w:gridCol w:w="4861"/>
        <w:gridCol w:w="221"/>
        <w:gridCol w:w="221"/>
        <w:gridCol w:w="221"/>
        <w:gridCol w:w="221"/>
      </w:tblGrid>
      <w:tr w:rsidR="00353D34" w:rsidTr="006B7171">
        <w:tc>
          <w:tcPr>
            <w:tcW w:w="7209" w:type="dxa"/>
            <w:tcBorders>
              <w:top w:val="nil"/>
              <w:left w:val="nil"/>
              <w:bottom w:val="nil"/>
              <w:right w:val="nil"/>
            </w:tcBorders>
          </w:tcPr>
          <w:p w:rsidR="007C6D7D" w:rsidRDefault="007C6D7D" w:rsidP="00701D17">
            <w:pPr>
              <w:rPr>
                <w:sz w:val="24"/>
                <w:szCs w:val="24"/>
              </w:rPr>
            </w:pPr>
            <w:r>
              <w:rPr>
                <w:sz w:val="24"/>
                <w:szCs w:val="24"/>
              </w:rPr>
              <w:t xml:space="preserve">  </w:t>
            </w:r>
          </w:p>
          <w:tbl>
            <w:tblPr>
              <w:tblW w:w="7650" w:type="dxa"/>
              <w:tblCellSpacing w:w="0" w:type="dxa"/>
              <w:tblCellMar>
                <w:left w:w="0" w:type="dxa"/>
                <w:right w:w="0" w:type="dxa"/>
              </w:tblCellMar>
              <w:tblLook w:val="04A0" w:firstRow="1" w:lastRow="0" w:firstColumn="1" w:lastColumn="0" w:noHBand="0" w:noVBand="1"/>
            </w:tblPr>
            <w:tblGrid>
              <w:gridCol w:w="1119"/>
              <w:gridCol w:w="975"/>
              <w:gridCol w:w="975"/>
              <w:gridCol w:w="929"/>
              <w:gridCol w:w="770"/>
              <w:gridCol w:w="748"/>
              <w:gridCol w:w="1242"/>
              <w:gridCol w:w="892"/>
            </w:tblGrid>
            <w:tr w:rsidR="006B7171" w:rsidRPr="007C6D7D" w:rsidTr="006B7171">
              <w:trPr>
                <w:trHeight w:val="279"/>
                <w:tblCellSpacing w:w="0" w:type="dxa"/>
              </w:trPr>
              <w:tc>
                <w:tcPr>
                  <w:tcW w:w="731" w:type="pct"/>
                  <w:vMerge w:val="restart"/>
                  <w:shd w:val="clear" w:color="auto" w:fill="488AC7"/>
                  <w:vAlign w:val="center"/>
                </w:tcPr>
                <w:p w:rsidR="006B7171" w:rsidRPr="007C6D7D" w:rsidRDefault="006B7171" w:rsidP="00ED5C93">
                  <w:pPr>
                    <w:spacing w:after="0" w:line="240" w:lineRule="auto"/>
                    <w:rPr>
                      <w:rFonts w:ascii="Arial" w:eastAsia="Times New Roman" w:hAnsi="Arial" w:cs="Arial"/>
                      <w:color w:val="FFFFFF" w:themeColor="background1"/>
                      <w:sz w:val="16"/>
                      <w:szCs w:val="16"/>
                    </w:rPr>
                  </w:pPr>
                  <w:r>
                    <w:rPr>
                      <w:rFonts w:ascii="Arial" w:eastAsia="Times New Roman" w:hAnsi="Arial" w:cs="Arial"/>
                      <w:color w:val="FFFFFF" w:themeColor="background1"/>
                      <w:sz w:val="16"/>
                      <w:szCs w:val="16"/>
                    </w:rPr>
                    <w:t>California</w:t>
                  </w:r>
                </w:p>
              </w:tc>
              <w:tc>
                <w:tcPr>
                  <w:tcW w:w="637" w:type="pct"/>
                  <w:vMerge w:val="restart"/>
                  <w:shd w:val="clear" w:color="auto" w:fill="488AC7"/>
                  <w:vAlign w:val="center"/>
                </w:tcPr>
                <w:p w:rsidR="006B7171" w:rsidRPr="007C6D7D" w:rsidRDefault="006B7171" w:rsidP="007C6D7D">
                  <w:pPr>
                    <w:spacing w:after="0" w:line="240" w:lineRule="auto"/>
                    <w:rPr>
                      <w:rFonts w:ascii="Arial" w:eastAsia="Times New Roman" w:hAnsi="Arial" w:cs="Arial"/>
                      <w:sz w:val="18"/>
                      <w:szCs w:val="18"/>
                    </w:rPr>
                  </w:pPr>
                </w:p>
              </w:tc>
              <w:tc>
                <w:tcPr>
                  <w:tcW w:w="1244" w:type="pct"/>
                  <w:gridSpan w:val="2"/>
                  <w:shd w:val="clear" w:color="auto" w:fill="98AFC7"/>
                  <w:vAlign w:val="center"/>
                </w:tcPr>
                <w:p w:rsidR="006B7171" w:rsidRPr="007C6D7D" w:rsidRDefault="006B7171" w:rsidP="007C6D7D">
                  <w:pPr>
                    <w:spacing w:after="0" w:line="240" w:lineRule="auto"/>
                    <w:jc w:val="center"/>
                    <w:rPr>
                      <w:rFonts w:ascii="Arial" w:eastAsia="Times New Roman" w:hAnsi="Arial" w:cs="Arial"/>
                      <w:sz w:val="18"/>
                      <w:szCs w:val="18"/>
                    </w:rPr>
                  </w:pPr>
                </w:p>
              </w:tc>
              <w:tc>
                <w:tcPr>
                  <w:tcW w:w="992" w:type="pct"/>
                  <w:gridSpan w:val="2"/>
                  <w:shd w:val="clear" w:color="auto" w:fill="98AFC7"/>
                  <w:vAlign w:val="center"/>
                </w:tcPr>
                <w:p w:rsidR="006B7171" w:rsidRPr="007C6D7D" w:rsidRDefault="006B7171" w:rsidP="007C6D7D">
                  <w:pPr>
                    <w:spacing w:after="0" w:line="240" w:lineRule="auto"/>
                    <w:jc w:val="center"/>
                    <w:rPr>
                      <w:rFonts w:ascii="Arial" w:eastAsia="Times New Roman" w:hAnsi="Arial" w:cs="Arial"/>
                      <w:sz w:val="18"/>
                      <w:szCs w:val="18"/>
                    </w:rPr>
                  </w:pPr>
                </w:p>
              </w:tc>
              <w:tc>
                <w:tcPr>
                  <w:tcW w:w="812" w:type="pct"/>
                  <w:vMerge w:val="restart"/>
                  <w:shd w:val="clear" w:color="auto" w:fill="488AC7"/>
                  <w:vAlign w:val="center"/>
                </w:tcPr>
                <w:p w:rsidR="006B7171" w:rsidRPr="007C6D7D" w:rsidRDefault="006B7171" w:rsidP="007C6D7D">
                  <w:pPr>
                    <w:spacing w:after="0" w:line="240" w:lineRule="auto"/>
                    <w:rPr>
                      <w:rFonts w:ascii="Arial" w:eastAsia="Times New Roman" w:hAnsi="Arial" w:cs="Arial"/>
                      <w:sz w:val="16"/>
                      <w:szCs w:val="16"/>
                    </w:rPr>
                  </w:pPr>
                </w:p>
              </w:tc>
              <w:tc>
                <w:tcPr>
                  <w:tcW w:w="583" w:type="pct"/>
                  <w:vMerge w:val="restart"/>
                  <w:shd w:val="clear" w:color="auto" w:fill="488AC7"/>
                  <w:vAlign w:val="center"/>
                </w:tcPr>
                <w:p w:rsidR="006B7171" w:rsidRPr="007C6D7D" w:rsidRDefault="006B7171" w:rsidP="007C6D7D">
                  <w:pPr>
                    <w:spacing w:after="0" w:line="240" w:lineRule="auto"/>
                    <w:rPr>
                      <w:rFonts w:ascii="Arial" w:eastAsia="Times New Roman" w:hAnsi="Arial" w:cs="Arial"/>
                      <w:sz w:val="18"/>
                      <w:szCs w:val="18"/>
                    </w:rPr>
                  </w:pPr>
                </w:p>
              </w:tc>
            </w:tr>
            <w:tr w:rsidR="006B7171" w:rsidRPr="007C6D7D" w:rsidTr="006B7171">
              <w:trPr>
                <w:tblCellSpacing w:w="0" w:type="dxa"/>
              </w:trPr>
              <w:tc>
                <w:tcPr>
                  <w:tcW w:w="731" w:type="pct"/>
                  <w:vMerge/>
                  <w:vAlign w:val="center"/>
                  <w:hideMark/>
                </w:tcPr>
                <w:p w:rsidR="006B7171" w:rsidRPr="007C6D7D" w:rsidRDefault="006B7171" w:rsidP="007C6D7D">
                  <w:pPr>
                    <w:spacing w:after="0" w:line="240" w:lineRule="auto"/>
                    <w:rPr>
                      <w:rFonts w:ascii="Arial" w:eastAsia="Times New Roman" w:hAnsi="Arial" w:cs="Arial"/>
                      <w:sz w:val="24"/>
                      <w:szCs w:val="24"/>
                    </w:rPr>
                  </w:pPr>
                </w:p>
              </w:tc>
              <w:tc>
                <w:tcPr>
                  <w:tcW w:w="637" w:type="pct"/>
                  <w:vMerge/>
                  <w:vAlign w:val="center"/>
                  <w:hideMark/>
                </w:tcPr>
                <w:p w:rsidR="006B7171" w:rsidRPr="007C6D7D" w:rsidRDefault="006B7171" w:rsidP="007C6D7D">
                  <w:pPr>
                    <w:spacing w:after="0" w:line="240" w:lineRule="auto"/>
                    <w:rPr>
                      <w:rFonts w:ascii="Arial" w:eastAsia="Times New Roman" w:hAnsi="Arial" w:cs="Arial"/>
                      <w:sz w:val="24"/>
                      <w:szCs w:val="24"/>
                    </w:rPr>
                  </w:pPr>
                </w:p>
              </w:tc>
              <w:tc>
                <w:tcPr>
                  <w:tcW w:w="637" w:type="pct"/>
                  <w:shd w:val="clear" w:color="auto" w:fill="488AC7"/>
                  <w:noWrap/>
                  <w:vAlign w:val="center"/>
                  <w:hideMark/>
                </w:tcPr>
                <w:p w:rsidR="006B7171" w:rsidRPr="007C6D7D" w:rsidRDefault="006B7171" w:rsidP="007C6D7D">
                  <w:pPr>
                    <w:spacing w:after="0" w:line="240" w:lineRule="auto"/>
                    <w:jc w:val="right"/>
                    <w:rPr>
                      <w:rFonts w:ascii="Arial" w:eastAsia="Times New Roman" w:hAnsi="Arial" w:cs="Arial"/>
                      <w:sz w:val="16"/>
                      <w:szCs w:val="16"/>
                    </w:rPr>
                  </w:pPr>
                  <w:r w:rsidRPr="007C6D7D">
                    <w:rPr>
                      <w:rFonts w:ascii="Arial" w:eastAsia="Times New Roman" w:hAnsi="Arial" w:cs="Arial"/>
                      <w:b/>
                      <w:bCs/>
                      <w:color w:val="FFFFFF"/>
                      <w:sz w:val="16"/>
                      <w:szCs w:val="16"/>
                    </w:rPr>
                    <w:t>Estimated</w:t>
                  </w:r>
                </w:p>
              </w:tc>
              <w:tc>
                <w:tcPr>
                  <w:tcW w:w="607" w:type="pct"/>
                  <w:shd w:val="clear" w:color="auto" w:fill="488AC7"/>
                  <w:noWrap/>
                  <w:vAlign w:val="center"/>
                  <w:hideMark/>
                </w:tcPr>
                <w:p w:rsidR="006B7171" w:rsidRPr="007C6D7D" w:rsidRDefault="006B7171" w:rsidP="007C6D7D">
                  <w:pPr>
                    <w:spacing w:after="0" w:line="240" w:lineRule="auto"/>
                    <w:jc w:val="right"/>
                    <w:rPr>
                      <w:rFonts w:ascii="Arial" w:eastAsia="Times New Roman" w:hAnsi="Arial" w:cs="Arial"/>
                      <w:sz w:val="16"/>
                      <w:szCs w:val="16"/>
                    </w:rPr>
                  </w:pPr>
                  <w:r w:rsidRPr="007C6D7D">
                    <w:rPr>
                      <w:rFonts w:ascii="Arial" w:eastAsia="Times New Roman" w:hAnsi="Arial" w:cs="Arial"/>
                      <w:b/>
                      <w:bCs/>
                      <w:color w:val="FFFFFF"/>
                      <w:sz w:val="16"/>
                      <w:szCs w:val="16"/>
                    </w:rPr>
                    <w:t>Projected</w:t>
                  </w:r>
                </w:p>
              </w:tc>
              <w:tc>
                <w:tcPr>
                  <w:tcW w:w="503" w:type="pct"/>
                  <w:shd w:val="clear" w:color="auto" w:fill="488AC7"/>
                  <w:noWrap/>
                  <w:vAlign w:val="center"/>
                  <w:hideMark/>
                </w:tcPr>
                <w:p w:rsidR="006B7171" w:rsidRPr="007C6D7D" w:rsidRDefault="006B7171" w:rsidP="007C6D7D">
                  <w:pPr>
                    <w:spacing w:after="0" w:line="240" w:lineRule="auto"/>
                    <w:jc w:val="right"/>
                    <w:rPr>
                      <w:rFonts w:ascii="Arial" w:eastAsia="Times New Roman" w:hAnsi="Arial" w:cs="Arial"/>
                      <w:sz w:val="16"/>
                      <w:szCs w:val="16"/>
                    </w:rPr>
                  </w:pPr>
                  <w:r w:rsidRPr="007C6D7D">
                    <w:rPr>
                      <w:rFonts w:ascii="Arial" w:eastAsia="Times New Roman" w:hAnsi="Arial" w:cs="Arial"/>
                      <w:b/>
                      <w:bCs/>
                      <w:color w:val="FFFFFF"/>
                      <w:sz w:val="16"/>
                      <w:szCs w:val="16"/>
                    </w:rPr>
                    <w:t>Number</w:t>
                  </w:r>
                </w:p>
              </w:tc>
              <w:tc>
                <w:tcPr>
                  <w:tcW w:w="489" w:type="pct"/>
                  <w:shd w:val="clear" w:color="auto" w:fill="488AC7"/>
                  <w:noWrap/>
                  <w:vAlign w:val="center"/>
                  <w:hideMark/>
                </w:tcPr>
                <w:p w:rsidR="006B7171" w:rsidRPr="007C6D7D" w:rsidRDefault="006B7171" w:rsidP="006B7171">
                  <w:pPr>
                    <w:spacing w:after="0" w:line="240" w:lineRule="auto"/>
                    <w:jc w:val="right"/>
                    <w:rPr>
                      <w:rFonts w:ascii="Arial" w:eastAsia="Times New Roman" w:hAnsi="Arial" w:cs="Arial"/>
                      <w:sz w:val="16"/>
                      <w:szCs w:val="16"/>
                    </w:rPr>
                  </w:pPr>
                </w:p>
              </w:tc>
              <w:tc>
                <w:tcPr>
                  <w:tcW w:w="812" w:type="pct"/>
                  <w:vMerge/>
                  <w:vAlign w:val="center"/>
                </w:tcPr>
                <w:p w:rsidR="006B7171" w:rsidRPr="007C6D7D" w:rsidRDefault="006B7171" w:rsidP="007C6D7D">
                  <w:pPr>
                    <w:spacing w:after="0" w:line="240" w:lineRule="auto"/>
                    <w:rPr>
                      <w:rFonts w:ascii="Arial" w:eastAsia="Times New Roman" w:hAnsi="Arial" w:cs="Arial"/>
                      <w:sz w:val="20"/>
                      <w:szCs w:val="20"/>
                    </w:rPr>
                  </w:pPr>
                </w:p>
              </w:tc>
              <w:tc>
                <w:tcPr>
                  <w:tcW w:w="583" w:type="pct"/>
                  <w:vMerge/>
                  <w:vAlign w:val="center"/>
                  <w:hideMark/>
                </w:tcPr>
                <w:p w:rsidR="006B7171" w:rsidRPr="007C6D7D" w:rsidRDefault="006B7171" w:rsidP="007C6D7D">
                  <w:pPr>
                    <w:spacing w:after="0" w:line="240" w:lineRule="auto"/>
                    <w:rPr>
                      <w:rFonts w:ascii="Arial" w:eastAsia="Times New Roman" w:hAnsi="Arial" w:cs="Arial"/>
                      <w:sz w:val="24"/>
                      <w:szCs w:val="24"/>
                    </w:rPr>
                  </w:pPr>
                </w:p>
              </w:tc>
            </w:tr>
            <w:tr w:rsidR="006B7171" w:rsidRPr="007C6D7D" w:rsidTr="007C6D7D">
              <w:trPr>
                <w:tblCellSpacing w:w="0" w:type="dxa"/>
              </w:trPr>
              <w:tc>
                <w:tcPr>
                  <w:tcW w:w="731" w:type="pct"/>
                  <w:shd w:val="clear" w:color="auto" w:fill="FFFFFF"/>
                  <w:tcMar>
                    <w:top w:w="0" w:type="dxa"/>
                    <w:left w:w="30" w:type="dxa"/>
                    <w:bottom w:w="0" w:type="dxa"/>
                    <w:right w:w="0" w:type="dxa"/>
                  </w:tcMar>
                  <w:vAlign w:val="center"/>
                  <w:hideMark/>
                </w:tcPr>
                <w:p w:rsidR="006B7171" w:rsidRPr="007C6D7D" w:rsidRDefault="006B7171" w:rsidP="007C6D7D">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hyperlink r:id="rId19" w:history="1">
                    <w:r w:rsidRPr="00F23B45">
                      <w:rPr>
                        <w:rFonts w:ascii="Arial" w:eastAsia="Times New Roman" w:hAnsi="Arial" w:cs="Arial"/>
                        <w:color w:val="000000"/>
                      </w:rPr>
                      <w:t>Preschool Teachers, Except Special Education</w:t>
                    </w:r>
                  </w:hyperlink>
                </w:p>
              </w:tc>
              <w:tc>
                <w:tcPr>
                  <w:tcW w:w="637" w:type="pct"/>
                  <w:shd w:val="clear" w:color="auto" w:fill="FFFFFF"/>
                  <w:tcMar>
                    <w:top w:w="0" w:type="dxa"/>
                    <w:left w:w="30" w:type="dxa"/>
                    <w:bottom w:w="0" w:type="dxa"/>
                    <w:right w:w="0" w:type="dxa"/>
                  </w:tcMar>
                  <w:vAlign w:val="center"/>
                  <w:hideMark/>
                </w:tcPr>
                <w:p w:rsidR="006B7171" w:rsidRPr="007C6D7D" w:rsidRDefault="006B7171" w:rsidP="007C6D7D">
                  <w:pPr>
                    <w:spacing w:after="0" w:line="240" w:lineRule="auto"/>
                    <w:jc w:val="center"/>
                    <w:rPr>
                      <w:rFonts w:ascii="Arial" w:eastAsia="Times New Roman" w:hAnsi="Arial" w:cs="Arial"/>
                      <w:sz w:val="24"/>
                      <w:szCs w:val="24"/>
                    </w:rPr>
                  </w:pPr>
                  <w:r>
                    <w:rPr>
                      <w:rFonts w:ascii="Arial" w:eastAsia="Times New Roman" w:hAnsi="Arial" w:cs="Arial"/>
                      <w:color w:val="000000"/>
                    </w:rPr>
                    <w:t>2010 -</w:t>
                  </w:r>
                  <w:r w:rsidRPr="007C6D7D">
                    <w:rPr>
                      <w:rFonts w:ascii="Arial" w:eastAsia="Times New Roman" w:hAnsi="Arial" w:cs="Arial"/>
                      <w:color w:val="000000"/>
                    </w:rPr>
                    <w:t>2020</w:t>
                  </w:r>
                </w:p>
              </w:tc>
              <w:tc>
                <w:tcPr>
                  <w:tcW w:w="637" w:type="pct"/>
                  <w:shd w:val="clear" w:color="auto" w:fill="FFFFFF"/>
                  <w:tcMar>
                    <w:top w:w="0" w:type="dxa"/>
                    <w:left w:w="30" w:type="dxa"/>
                    <w:bottom w:w="0" w:type="dxa"/>
                    <w:right w:w="0" w:type="dxa"/>
                  </w:tcMar>
                  <w:vAlign w:val="center"/>
                  <w:hideMark/>
                </w:tcPr>
                <w:p w:rsidR="006B7171" w:rsidRPr="007C6D7D" w:rsidRDefault="006B7171" w:rsidP="007C6D7D">
                  <w:pPr>
                    <w:spacing w:after="0" w:line="240" w:lineRule="auto"/>
                    <w:jc w:val="right"/>
                    <w:rPr>
                      <w:rFonts w:ascii="Arial" w:eastAsia="Times New Roman" w:hAnsi="Arial" w:cs="Arial"/>
                      <w:sz w:val="24"/>
                      <w:szCs w:val="24"/>
                    </w:rPr>
                  </w:pPr>
                  <w:r w:rsidRPr="007C6D7D">
                    <w:rPr>
                      <w:rFonts w:ascii="Arial" w:eastAsia="Times New Roman" w:hAnsi="Arial" w:cs="Arial"/>
                      <w:color w:val="000000"/>
                    </w:rPr>
                    <w:t>54,600</w:t>
                  </w:r>
                </w:p>
              </w:tc>
              <w:tc>
                <w:tcPr>
                  <w:tcW w:w="607" w:type="pct"/>
                  <w:shd w:val="clear" w:color="auto" w:fill="FFFFFF"/>
                  <w:tcMar>
                    <w:top w:w="0" w:type="dxa"/>
                    <w:left w:w="30" w:type="dxa"/>
                    <w:bottom w:w="0" w:type="dxa"/>
                    <w:right w:w="0" w:type="dxa"/>
                  </w:tcMar>
                  <w:vAlign w:val="center"/>
                  <w:hideMark/>
                </w:tcPr>
                <w:p w:rsidR="006B7171" w:rsidRPr="007C6D7D" w:rsidRDefault="006B7171" w:rsidP="007C6D7D">
                  <w:pPr>
                    <w:spacing w:after="0" w:line="240" w:lineRule="auto"/>
                    <w:jc w:val="right"/>
                    <w:rPr>
                      <w:rFonts w:ascii="Arial" w:eastAsia="Times New Roman" w:hAnsi="Arial" w:cs="Arial"/>
                      <w:sz w:val="24"/>
                      <w:szCs w:val="24"/>
                    </w:rPr>
                  </w:pPr>
                  <w:r w:rsidRPr="007C6D7D">
                    <w:rPr>
                      <w:rFonts w:ascii="Arial" w:eastAsia="Times New Roman" w:hAnsi="Arial" w:cs="Arial"/>
                      <w:color w:val="000000"/>
                    </w:rPr>
                    <w:t>60,900</w:t>
                  </w:r>
                </w:p>
              </w:tc>
              <w:tc>
                <w:tcPr>
                  <w:tcW w:w="503" w:type="pct"/>
                  <w:shd w:val="clear" w:color="auto" w:fill="FFFFFF"/>
                  <w:tcMar>
                    <w:top w:w="0" w:type="dxa"/>
                    <w:left w:w="30" w:type="dxa"/>
                    <w:bottom w:w="0" w:type="dxa"/>
                    <w:right w:w="0" w:type="dxa"/>
                  </w:tcMar>
                  <w:vAlign w:val="center"/>
                  <w:hideMark/>
                </w:tcPr>
                <w:p w:rsidR="006B7171" w:rsidRPr="007C6D7D" w:rsidRDefault="006B7171" w:rsidP="007C6D7D">
                  <w:pPr>
                    <w:spacing w:after="0" w:line="240" w:lineRule="auto"/>
                    <w:jc w:val="right"/>
                    <w:rPr>
                      <w:rFonts w:ascii="Arial" w:eastAsia="Times New Roman" w:hAnsi="Arial" w:cs="Arial"/>
                      <w:sz w:val="24"/>
                      <w:szCs w:val="24"/>
                    </w:rPr>
                  </w:pPr>
                  <w:r w:rsidRPr="007C6D7D">
                    <w:rPr>
                      <w:rFonts w:ascii="Arial" w:eastAsia="Times New Roman" w:hAnsi="Arial" w:cs="Arial"/>
                      <w:color w:val="000000"/>
                    </w:rPr>
                    <w:t>6,300</w:t>
                  </w:r>
                </w:p>
              </w:tc>
              <w:tc>
                <w:tcPr>
                  <w:tcW w:w="489" w:type="pct"/>
                  <w:shd w:val="clear" w:color="auto" w:fill="FFFFFF"/>
                  <w:tcMar>
                    <w:top w:w="0" w:type="dxa"/>
                    <w:left w:w="30" w:type="dxa"/>
                    <w:bottom w:w="0" w:type="dxa"/>
                    <w:right w:w="0" w:type="dxa"/>
                  </w:tcMar>
                  <w:vAlign w:val="center"/>
                </w:tcPr>
                <w:p w:rsidR="006B7171" w:rsidRPr="007C6D7D" w:rsidRDefault="006B7171" w:rsidP="007C6D7D">
                  <w:pPr>
                    <w:spacing w:after="0" w:line="240" w:lineRule="auto"/>
                    <w:jc w:val="right"/>
                    <w:rPr>
                      <w:rFonts w:ascii="Arial" w:eastAsia="Times New Roman" w:hAnsi="Arial" w:cs="Arial"/>
                      <w:sz w:val="24"/>
                      <w:szCs w:val="24"/>
                    </w:rPr>
                  </w:pPr>
                </w:p>
              </w:tc>
              <w:tc>
                <w:tcPr>
                  <w:tcW w:w="812" w:type="pct"/>
                  <w:shd w:val="clear" w:color="auto" w:fill="FFFFFF"/>
                  <w:tcMar>
                    <w:top w:w="0" w:type="dxa"/>
                    <w:left w:w="30" w:type="dxa"/>
                    <w:bottom w:w="0" w:type="dxa"/>
                    <w:right w:w="0" w:type="dxa"/>
                  </w:tcMar>
                  <w:vAlign w:val="center"/>
                </w:tcPr>
                <w:p w:rsidR="006B7171" w:rsidRPr="007C6D7D" w:rsidRDefault="006B7171" w:rsidP="007C6D7D">
                  <w:pPr>
                    <w:spacing w:after="0" w:line="240" w:lineRule="auto"/>
                    <w:rPr>
                      <w:rFonts w:ascii="Arial" w:eastAsia="Times New Roman" w:hAnsi="Arial" w:cs="Arial"/>
                      <w:sz w:val="24"/>
                      <w:szCs w:val="24"/>
                    </w:rPr>
                  </w:pPr>
                </w:p>
              </w:tc>
              <w:tc>
                <w:tcPr>
                  <w:tcW w:w="583" w:type="pct"/>
                  <w:vAlign w:val="center"/>
                  <w:hideMark/>
                </w:tcPr>
                <w:p w:rsidR="006B7171" w:rsidRPr="007C6D7D" w:rsidRDefault="006B7171" w:rsidP="007C6D7D">
                  <w:pPr>
                    <w:spacing w:after="0" w:line="240" w:lineRule="auto"/>
                    <w:rPr>
                      <w:rFonts w:ascii="Times New Roman" w:eastAsia="Times New Roman" w:hAnsi="Times New Roman" w:cs="Times New Roman"/>
                      <w:sz w:val="20"/>
                      <w:szCs w:val="20"/>
                    </w:rPr>
                  </w:pPr>
                </w:p>
              </w:tc>
            </w:tr>
          </w:tbl>
          <w:p w:rsidR="007C6D7D" w:rsidRDefault="007C6D7D" w:rsidP="00701D17">
            <w:pPr>
              <w:rPr>
                <w:sz w:val="24"/>
                <w:szCs w:val="24"/>
              </w:rPr>
            </w:pPr>
          </w:p>
        </w:tc>
        <w:tc>
          <w:tcPr>
            <w:tcW w:w="236" w:type="dxa"/>
            <w:tcBorders>
              <w:top w:val="nil"/>
              <w:left w:val="nil"/>
              <w:bottom w:val="nil"/>
              <w:right w:val="nil"/>
            </w:tcBorders>
          </w:tcPr>
          <w:p w:rsidR="00353D34" w:rsidRDefault="007C6D7D" w:rsidP="00701D17">
            <w:pPr>
              <w:rPr>
                <w:sz w:val="24"/>
                <w:szCs w:val="24"/>
              </w:rPr>
            </w:pPr>
            <w:r>
              <w:rPr>
                <w:sz w:val="24"/>
                <w:szCs w:val="24"/>
              </w:rPr>
              <w:t xml:space="preserve"> </w:t>
            </w:r>
          </w:p>
        </w:tc>
        <w:tc>
          <w:tcPr>
            <w:tcW w:w="4847" w:type="dxa"/>
            <w:tcBorders>
              <w:top w:val="nil"/>
              <w:left w:val="nil"/>
              <w:bottom w:val="nil"/>
              <w:right w:val="nil"/>
            </w:tcBorders>
          </w:tcPr>
          <w:tbl>
            <w:tblPr>
              <w:tblpPr w:leftFromText="180" w:rightFromText="180" w:vertAnchor="text" w:horzAnchor="page" w:tblpX="2536" w:tblpY="465"/>
              <w:tblOverlap w:val="never"/>
              <w:tblW w:w="5040" w:type="dxa"/>
              <w:tblCellMar>
                <w:top w:w="15" w:type="dxa"/>
                <w:left w:w="15" w:type="dxa"/>
                <w:bottom w:w="15" w:type="dxa"/>
                <w:right w:w="15" w:type="dxa"/>
              </w:tblCellMar>
              <w:tblLook w:val="04A0" w:firstRow="1" w:lastRow="0" w:firstColumn="1" w:lastColumn="0" w:noHBand="0" w:noVBand="1"/>
            </w:tblPr>
            <w:tblGrid>
              <w:gridCol w:w="1110"/>
              <w:gridCol w:w="1310"/>
              <w:gridCol w:w="1310"/>
              <w:gridCol w:w="1310"/>
            </w:tblGrid>
            <w:tr w:rsidR="007C6D7D" w:rsidRPr="007C6D7D" w:rsidTr="006B7171">
              <w:tc>
                <w:tcPr>
                  <w:tcW w:w="1101" w:type="pct"/>
                  <w:tcBorders>
                    <w:top w:val="single" w:sz="6" w:space="0" w:color="FFFFFF"/>
                    <w:left w:val="single" w:sz="6" w:space="0" w:color="FFFFFF"/>
                    <w:bottom w:val="single" w:sz="6" w:space="0" w:color="FFFFFF"/>
                    <w:right w:val="single" w:sz="6" w:space="0" w:color="FFFFFF"/>
                  </w:tcBorders>
                  <w:shd w:val="clear" w:color="auto" w:fill="548DD4" w:themeFill="text2" w:themeFillTint="99"/>
                  <w:tcMar>
                    <w:top w:w="48" w:type="dxa"/>
                    <w:left w:w="48" w:type="dxa"/>
                    <w:bottom w:w="48" w:type="dxa"/>
                    <w:right w:w="48" w:type="dxa"/>
                  </w:tcMar>
                  <w:vAlign w:val="center"/>
                  <w:hideMark/>
                </w:tcPr>
                <w:p w:rsidR="007C6D7D" w:rsidRPr="007C6D7D" w:rsidRDefault="007C6D7D" w:rsidP="00ED5C93">
                  <w:pPr>
                    <w:spacing w:after="0" w:line="240" w:lineRule="auto"/>
                    <w:jc w:val="center"/>
                    <w:rPr>
                      <w:rFonts w:ascii="Arial" w:eastAsia="Times New Roman" w:hAnsi="Arial" w:cs="Arial"/>
                      <w:b/>
                      <w:bCs/>
                      <w:color w:val="FFFFFF"/>
                      <w:sz w:val="24"/>
                      <w:szCs w:val="24"/>
                    </w:rPr>
                  </w:pPr>
                  <w:r w:rsidRPr="007C6D7D">
                    <w:rPr>
                      <w:rFonts w:ascii="Arial" w:eastAsia="Times New Roman" w:hAnsi="Arial" w:cs="Arial"/>
                      <w:b/>
                      <w:bCs/>
                      <w:color w:val="FFFFFF"/>
                      <w:sz w:val="24"/>
                      <w:szCs w:val="24"/>
                    </w:rPr>
                    <w:t>Annual Wages for 2013</w:t>
                  </w:r>
                </w:p>
              </w:tc>
              <w:tc>
                <w:tcPr>
                  <w:tcW w:w="1300" w:type="pct"/>
                  <w:tcBorders>
                    <w:top w:val="single" w:sz="6" w:space="0" w:color="FFFFFF"/>
                    <w:left w:val="single" w:sz="6" w:space="0" w:color="FFFFFF"/>
                    <w:bottom w:val="single" w:sz="6" w:space="0" w:color="FFFFFF"/>
                    <w:right w:val="single" w:sz="6" w:space="0" w:color="FFFFFF"/>
                  </w:tcBorders>
                  <w:shd w:val="clear" w:color="auto" w:fill="548DD4" w:themeFill="text2" w:themeFillTint="99"/>
                  <w:tcMar>
                    <w:top w:w="48" w:type="dxa"/>
                    <w:left w:w="48" w:type="dxa"/>
                    <w:bottom w:w="48" w:type="dxa"/>
                    <w:right w:w="48" w:type="dxa"/>
                  </w:tcMar>
                  <w:vAlign w:val="center"/>
                  <w:hideMark/>
                </w:tcPr>
                <w:p w:rsidR="007C6D7D" w:rsidRPr="007C6D7D" w:rsidRDefault="007C6D7D" w:rsidP="00ED5C93">
                  <w:pPr>
                    <w:spacing w:after="0" w:line="240" w:lineRule="auto"/>
                    <w:jc w:val="center"/>
                    <w:rPr>
                      <w:rFonts w:ascii="Arial" w:eastAsia="Times New Roman" w:hAnsi="Arial" w:cs="Arial"/>
                      <w:b/>
                      <w:bCs/>
                      <w:color w:val="FFFFFF"/>
                      <w:sz w:val="24"/>
                      <w:szCs w:val="24"/>
                    </w:rPr>
                  </w:pPr>
                  <w:r w:rsidRPr="007C6D7D">
                    <w:rPr>
                      <w:rFonts w:ascii="Arial" w:eastAsia="Times New Roman" w:hAnsi="Arial" w:cs="Arial"/>
                      <w:b/>
                      <w:bCs/>
                      <w:color w:val="FFFFFF"/>
                      <w:sz w:val="24"/>
                      <w:szCs w:val="24"/>
                    </w:rPr>
                    <w:t>Low</w:t>
                  </w:r>
                  <w:r w:rsidRPr="007C6D7D">
                    <w:rPr>
                      <w:rFonts w:ascii="Arial" w:eastAsia="Times New Roman" w:hAnsi="Arial" w:cs="Arial"/>
                      <w:b/>
                      <w:bCs/>
                      <w:color w:val="FFFFFF"/>
                      <w:sz w:val="24"/>
                      <w:szCs w:val="24"/>
                    </w:rPr>
                    <w:br/>
                    <w:t>(25th percentile)</w:t>
                  </w:r>
                </w:p>
              </w:tc>
              <w:tc>
                <w:tcPr>
                  <w:tcW w:w="1300" w:type="pct"/>
                  <w:tcBorders>
                    <w:top w:val="single" w:sz="6" w:space="0" w:color="FFFFFF"/>
                    <w:left w:val="single" w:sz="6" w:space="0" w:color="FFFFFF"/>
                    <w:bottom w:val="single" w:sz="6" w:space="0" w:color="FFFFFF"/>
                    <w:right w:val="single" w:sz="6" w:space="0" w:color="FFFFFF"/>
                  </w:tcBorders>
                  <w:shd w:val="clear" w:color="auto" w:fill="548DD4" w:themeFill="text2" w:themeFillTint="99"/>
                  <w:tcMar>
                    <w:top w:w="48" w:type="dxa"/>
                    <w:left w:w="48" w:type="dxa"/>
                    <w:bottom w:w="48" w:type="dxa"/>
                    <w:right w:w="48" w:type="dxa"/>
                  </w:tcMar>
                  <w:vAlign w:val="center"/>
                  <w:hideMark/>
                </w:tcPr>
                <w:p w:rsidR="007C6D7D" w:rsidRPr="007C6D7D" w:rsidRDefault="007C6D7D" w:rsidP="00ED5C93">
                  <w:pPr>
                    <w:spacing w:after="0" w:line="240" w:lineRule="auto"/>
                    <w:jc w:val="center"/>
                    <w:rPr>
                      <w:rFonts w:ascii="Arial" w:eastAsia="Times New Roman" w:hAnsi="Arial" w:cs="Arial"/>
                      <w:b/>
                      <w:bCs/>
                      <w:color w:val="FFFFFF"/>
                      <w:sz w:val="24"/>
                      <w:szCs w:val="24"/>
                    </w:rPr>
                  </w:pPr>
                  <w:r w:rsidRPr="007C6D7D">
                    <w:rPr>
                      <w:rFonts w:ascii="Arial" w:eastAsia="Times New Roman" w:hAnsi="Arial" w:cs="Arial"/>
                      <w:b/>
                      <w:bCs/>
                      <w:color w:val="FFFFFF"/>
                      <w:sz w:val="24"/>
                      <w:szCs w:val="24"/>
                    </w:rPr>
                    <w:t>Median</w:t>
                  </w:r>
                  <w:r w:rsidRPr="007C6D7D">
                    <w:rPr>
                      <w:rFonts w:ascii="Arial" w:eastAsia="Times New Roman" w:hAnsi="Arial" w:cs="Arial"/>
                      <w:b/>
                      <w:bCs/>
                      <w:color w:val="FFFFFF"/>
                      <w:sz w:val="24"/>
                      <w:szCs w:val="24"/>
                    </w:rPr>
                    <w:br/>
                    <w:t>(50th percentile)</w:t>
                  </w:r>
                </w:p>
              </w:tc>
              <w:tc>
                <w:tcPr>
                  <w:tcW w:w="1300" w:type="pct"/>
                  <w:tcBorders>
                    <w:top w:val="single" w:sz="6" w:space="0" w:color="FFFFFF"/>
                    <w:left w:val="single" w:sz="6" w:space="0" w:color="FFFFFF"/>
                    <w:bottom w:val="single" w:sz="6" w:space="0" w:color="FFFFFF"/>
                    <w:right w:val="single" w:sz="6" w:space="0" w:color="FFFFFF"/>
                  </w:tcBorders>
                  <w:shd w:val="clear" w:color="auto" w:fill="548DD4" w:themeFill="text2" w:themeFillTint="99"/>
                  <w:tcMar>
                    <w:top w:w="48" w:type="dxa"/>
                    <w:left w:w="48" w:type="dxa"/>
                    <w:bottom w:w="48" w:type="dxa"/>
                    <w:right w:w="48" w:type="dxa"/>
                  </w:tcMar>
                  <w:vAlign w:val="center"/>
                  <w:hideMark/>
                </w:tcPr>
                <w:p w:rsidR="007C6D7D" w:rsidRPr="007C6D7D" w:rsidRDefault="007C6D7D" w:rsidP="00ED5C93">
                  <w:pPr>
                    <w:spacing w:after="0" w:line="240" w:lineRule="auto"/>
                    <w:jc w:val="center"/>
                    <w:rPr>
                      <w:rFonts w:ascii="Arial" w:eastAsia="Times New Roman" w:hAnsi="Arial" w:cs="Arial"/>
                      <w:b/>
                      <w:bCs/>
                      <w:color w:val="FFFFFF"/>
                      <w:sz w:val="24"/>
                      <w:szCs w:val="24"/>
                    </w:rPr>
                  </w:pPr>
                  <w:r w:rsidRPr="007C6D7D">
                    <w:rPr>
                      <w:rFonts w:ascii="Arial" w:eastAsia="Times New Roman" w:hAnsi="Arial" w:cs="Arial"/>
                      <w:b/>
                      <w:bCs/>
                      <w:color w:val="FFFFFF"/>
                      <w:sz w:val="24"/>
                      <w:szCs w:val="24"/>
                    </w:rPr>
                    <w:t>High</w:t>
                  </w:r>
                  <w:r w:rsidRPr="007C6D7D">
                    <w:rPr>
                      <w:rFonts w:ascii="Arial" w:eastAsia="Times New Roman" w:hAnsi="Arial" w:cs="Arial"/>
                      <w:b/>
                      <w:bCs/>
                      <w:color w:val="FFFFFF"/>
                      <w:sz w:val="24"/>
                      <w:szCs w:val="24"/>
                    </w:rPr>
                    <w:br/>
                    <w:t>(75th percentile)</w:t>
                  </w:r>
                </w:p>
              </w:tc>
            </w:tr>
            <w:tr w:rsidR="007C6D7D" w:rsidRPr="007C6D7D" w:rsidTr="007C6D7D">
              <w:tc>
                <w:tcPr>
                  <w:tcW w:w="1101" w:type="pct"/>
                  <w:tcMar>
                    <w:top w:w="48" w:type="dxa"/>
                    <w:left w:w="48" w:type="dxa"/>
                    <w:bottom w:w="48" w:type="dxa"/>
                    <w:right w:w="48" w:type="dxa"/>
                  </w:tcMar>
                  <w:vAlign w:val="center"/>
                  <w:hideMark/>
                </w:tcPr>
                <w:p w:rsidR="007C6D7D" w:rsidRPr="007C6D7D" w:rsidRDefault="007C6D7D" w:rsidP="00ED5C93">
                  <w:pPr>
                    <w:spacing w:after="0" w:line="240" w:lineRule="auto"/>
                    <w:rPr>
                      <w:rFonts w:ascii="Arial" w:eastAsia="Times New Roman" w:hAnsi="Arial" w:cs="Arial"/>
                      <w:sz w:val="20"/>
                      <w:szCs w:val="20"/>
                    </w:rPr>
                  </w:pPr>
                  <w:r w:rsidRPr="007C6D7D">
                    <w:rPr>
                      <w:rFonts w:ascii="Arial" w:eastAsia="Times New Roman" w:hAnsi="Arial" w:cs="Arial"/>
                      <w:sz w:val="20"/>
                      <w:szCs w:val="20"/>
                    </w:rPr>
                    <w:t>California</w:t>
                  </w:r>
                </w:p>
              </w:tc>
              <w:tc>
                <w:tcPr>
                  <w:tcW w:w="1300" w:type="pct"/>
                  <w:tcBorders>
                    <w:top w:val="nil"/>
                    <w:left w:val="single" w:sz="6" w:space="0" w:color="003399"/>
                    <w:bottom w:val="nil"/>
                    <w:right w:val="nil"/>
                  </w:tcBorders>
                  <w:tcMar>
                    <w:top w:w="48" w:type="dxa"/>
                    <w:left w:w="48" w:type="dxa"/>
                    <w:bottom w:w="48" w:type="dxa"/>
                    <w:right w:w="48" w:type="dxa"/>
                  </w:tcMar>
                  <w:vAlign w:val="center"/>
                  <w:hideMark/>
                </w:tcPr>
                <w:p w:rsidR="007C6D7D" w:rsidRPr="007C6D7D" w:rsidRDefault="007C6D7D" w:rsidP="00ED5C93">
                  <w:pPr>
                    <w:spacing w:after="0" w:line="240" w:lineRule="auto"/>
                    <w:jc w:val="center"/>
                    <w:rPr>
                      <w:rFonts w:ascii="Arial" w:eastAsia="Times New Roman" w:hAnsi="Arial" w:cs="Arial"/>
                      <w:sz w:val="24"/>
                      <w:szCs w:val="24"/>
                    </w:rPr>
                  </w:pPr>
                  <w:r w:rsidRPr="007C6D7D">
                    <w:rPr>
                      <w:rFonts w:ascii="Arial" w:eastAsia="Times New Roman" w:hAnsi="Arial" w:cs="Arial"/>
                      <w:sz w:val="24"/>
                      <w:szCs w:val="24"/>
                    </w:rPr>
                    <w:t>$25,816</w:t>
                  </w:r>
                </w:p>
              </w:tc>
              <w:tc>
                <w:tcPr>
                  <w:tcW w:w="1300" w:type="pct"/>
                  <w:tcBorders>
                    <w:top w:val="nil"/>
                    <w:left w:val="single" w:sz="6" w:space="0" w:color="003399"/>
                    <w:bottom w:val="nil"/>
                    <w:right w:val="nil"/>
                  </w:tcBorders>
                  <w:tcMar>
                    <w:top w:w="48" w:type="dxa"/>
                    <w:left w:w="48" w:type="dxa"/>
                    <w:bottom w:w="48" w:type="dxa"/>
                    <w:right w:w="48" w:type="dxa"/>
                  </w:tcMar>
                  <w:vAlign w:val="center"/>
                  <w:hideMark/>
                </w:tcPr>
                <w:p w:rsidR="007C6D7D" w:rsidRPr="007C6D7D" w:rsidRDefault="007C6D7D" w:rsidP="00ED5C93">
                  <w:pPr>
                    <w:spacing w:after="0" w:line="240" w:lineRule="auto"/>
                    <w:jc w:val="center"/>
                    <w:rPr>
                      <w:rFonts w:ascii="Arial" w:eastAsia="Times New Roman" w:hAnsi="Arial" w:cs="Arial"/>
                      <w:sz w:val="24"/>
                      <w:szCs w:val="24"/>
                    </w:rPr>
                  </w:pPr>
                  <w:r w:rsidRPr="007C6D7D">
                    <w:rPr>
                      <w:rFonts w:ascii="Arial" w:eastAsia="Times New Roman" w:hAnsi="Arial" w:cs="Arial"/>
                      <w:sz w:val="24"/>
                      <w:szCs w:val="24"/>
                    </w:rPr>
                    <w:t>$31,134</w:t>
                  </w:r>
                </w:p>
              </w:tc>
              <w:tc>
                <w:tcPr>
                  <w:tcW w:w="1300" w:type="pct"/>
                  <w:tcBorders>
                    <w:top w:val="nil"/>
                    <w:left w:val="single" w:sz="6" w:space="0" w:color="003399"/>
                    <w:bottom w:val="nil"/>
                    <w:right w:val="nil"/>
                  </w:tcBorders>
                  <w:tcMar>
                    <w:top w:w="48" w:type="dxa"/>
                    <w:left w:w="48" w:type="dxa"/>
                    <w:bottom w:w="48" w:type="dxa"/>
                    <w:right w:w="48" w:type="dxa"/>
                  </w:tcMar>
                  <w:vAlign w:val="center"/>
                  <w:hideMark/>
                </w:tcPr>
                <w:p w:rsidR="007C6D7D" w:rsidRPr="007C6D7D" w:rsidRDefault="007C6D7D" w:rsidP="00ED5C93">
                  <w:pPr>
                    <w:spacing w:after="0" w:line="240" w:lineRule="auto"/>
                    <w:jc w:val="center"/>
                    <w:rPr>
                      <w:rFonts w:ascii="Arial" w:eastAsia="Times New Roman" w:hAnsi="Arial" w:cs="Arial"/>
                      <w:sz w:val="24"/>
                      <w:szCs w:val="24"/>
                    </w:rPr>
                  </w:pPr>
                  <w:r w:rsidRPr="007C6D7D">
                    <w:rPr>
                      <w:rFonts w:ascii="Arial" w:eastAsia="Times New Roman" w:hAnsi="Arial" w:cs="Arial"/>
                      <w:sz w:val="24"/>
                      <w:szCs w:val="24"/>
                    </w:rPr>
                    <w:t>$38,555</w:t>
                  </w:r>
                </w:p>
              </w:tc>
            </w:tr>
          </w:tbl>
          <w:p w:rsidR="00353D34" w:rsidRDefault="00353D34" w:rsidP="00701D17">
            <w:pPr>
              <w:rPr>
                <w:sz w:val="24"/>
                <w:szCs w:val="24"/>
              </w:rPr>
            </w:pPr>
          </w:p>
        </w:tc>
        <w:tc>
          <w:tcPr>
            <w:tcW w:w="221" w:type="dxa"/>
            <w:tcBorders>
              <w:top w:val="nil"/>
              <w:left w:val="nil"/>
              <w:bottom w:val="nil"/>
              <w:right w:val="nil"/>
            </w:tcBorders>
          </w:tcPr>
          <w:p w:rsidR="00353D34" w:rsidRDefault="00353D34" w:rsidP="00701D17">
            <w:pPr>
              <w:rPr>
                <w:sz w:val="24"/>
                <w:szCs w:val="24"/>
              </w:rPr>
            </w:pPr>
          </w:p>
        </w:tc>
        <w:tc>
          <w:tcPr>
            <w:tcW w:w="221" w:type="dxa"/>
            <w:tcBorders>
              <w:top w:val="nil"/>
              <w:left w:val="nil"/>
              <w:bottom w:val="nil"/>
              <w:right w:val="nil"/>
            </w:tcBorders>
          </w:tcPr>
          <w:p w:rsidR="00353D34" w:rsidRDefault="00353D34" w:rsidP="00701D17">
            <w:pPr>
              <w:rPr>
                <w:sz w:val="24"/>
                <w:szCs w:val="24"/>
              </w:rPr>
            </w:pPr>
          </w:p>
        </w:tc>
        <w:tc>
          <w:tcPr>
            <w:tcW w:w="221" w:type="dxa"/>
            <w:tcBorders>
              <w:top w:val="nil"/>
              <w:left w:val="nil"/>
              <w:bottom w:val="nil"/>
              <w:right w:val="nil"/>
            </w:tcBorders>
          </w:tcPr>
          <w:p w:rsidR="00353D34" w:rsidRDefault="00353D34" w:rsidP="00701D17">
            <w:pPr>
              <w:rPr>
                <w:sz w:val="24"/>
                <w:szCs w:val="24"/>
              </w:rPr>
            </w:pPr>
          </w:p>
        </w:tc>
        <w:tc>
          <w:tcPr>
            <w:tcW w:w="221" w:type="dxa"/>
            <w:tcBorders>
              <w:top w:val="nil"/>
              <w:left w:val="nil"/>
              <w:bottom w:val="nil"/>
              <w:right w:val="nil"/>
            </w:tcBorders>
          </w:tcPr>
          <w:p w:rsidR="00353D34" w:rsidRDefault="00353D34" w:rsidP="00701D17">
            <w:pPr>
              <w:rPr>
                <w:sz w:val="24"/>
                <w:szCs w:val="24"/>
              </w:rPr>
            </w:pPr>
          </w:p>
        </w:tc>
      </w:tr>
      <w:tr w:rsidR="00353D34" w:rsidTr="00F23B45">
        <w:trPr>
          <w:trHeight w:val="351"/>
        </w:trPr>
        <w:tc>
          <w:tcPr>
            <w:tcW w:w="7209" w:type="dxa"/>
            <w:tcBorders>
              <w:top w:val="nil"/>
              <w:left w:val="nil"/>
              <w:bottom w:val="nil"/>
              <w:right w:val="nil"/>
            </w:tcBorders>
          </w:tcPr>
          <w:p w:rsidR="00353D34" w:rsidRDefault="00353D34" w:rsidP="00701D17">
            <w:pPr>
              <w:rPr>
                <w:sz w:val="24"/>
                <w:szCs w:val="24"/>
              </w:rPr>
            </w:pPr>
          </w:p>
        </w:tc>
        <w:tc>
          <w:tcPr>
            <w:tcW w:w="236" w:type="dxa"/>
            <w:tcBorders>
              <w:top w:val="nil"/>
              <w:left w:val="nil"/>
              <w:bottom w:val="nil"/>
              <w:right w:val="nil"/>
            </w:tcBorders>
          </w:tcPr>
          <w:p w:rsidR="00353D34" w:rsidRDefault="00353D34" w:rsidP="00701D17">
            <w:pPr>
              <w:rPr>
                <w:sz w:val="24"/>
                <w:szCs w:val="24"/>
              </w:rPr>
            </w:pPr>
          </w:p>
        </w:tc>
        <w:tc>
          <w:tcPr>
            <w:tcW w:w="4847" w:type="dxa"/>
            <w:tcBorders>
              <w:top w:val="nil"/>
              <w:left w:val="nil"/>
              <w:bottom w:val="nil"/>
              <w:right w:val="nil"/>
            </w:tcBorders>
          </w:tcPr>
          <w:p w:rsidR="00353D34" w:rsidRDefault="00353D34" w:rsidP="00701D17">
            <w:pPr>
              <w:rPr>
                <w:sz w:val="24"/>
                <w:szCs w:val="24"/>
              </w:rPr>
            </w:pPr>
          </w:p>
        </w:tc>
        <w:tc>
          <w:tcPr>
            <w:tcW w:w="221" w:type="dxa"/>
            <w:tcBorders>
              <w:top w:val="nil"/>
              <w:left w:val="nil"/>
              <w:bottom w:val="nil"/>
              <w:right w:val="nil"/>
            </w:tcBorders>
          </w:tcPr>
          <w:p w:rsidR="00353D34" w:rsidRDefault="00353D34" w:rsidP="00701D17">
            <w:pPr>
              <w:rPr>
                <w:sz w:val="24"/>
                <w:szCs w:val="24"/>
              </w:rPr>
            </w:pPr>
          </w:p>
        </w:tc>
        <w:tc>
          <w:tcPr>
            <w:tcW w:w="221" w:type="dxa"/>
            <w:tcBorders>
              <w:top w:val="nil"/>
              <w:left w:val="nil"/>
              <w:bottom w:val="nil"/>
              <w:right w:val="nil"/>
            </w:tcBorders>
          </w:tcPr>
          <w:p w:rsidR="00353D34" w:rsidRDefault="00353D34" w:rsidP="00701D17">
            <w:pPr>
              <w:rPr>
                <w:sz w:val="24"/>
                <w:szCs w:val="24"/>
              </w:rPr>
            </w:pPr>
          </w:p>
        </w:tc>
        <w:tc>
          <w:tcPr>
            <w:tcW w:w="221" w:type="dxa"/>
            <w:tcBorders>
              <w:top w:val="nil"/>
              <w:left w:val="nil"/>
              <w:bottom w:val="nil"/>
              <w:right w:val="nil"/>
            </w:tcBorders>
          </w:tcPr>
          <w:p w:rsidR="00353D34" w:rsidRDefault="00353D34" w:rsidP="00701D17">
            <w:pPr>
              <w:rPr>
                <w:sz w:val="24"/>
                <w:szCs w:val="24"/>
              </w:rPr>
            </w:pPr>
          </w:p>
        </w:tc>
        <w:tc>
          <w:tcPr>
            <w:tcW w:w="221" w:type="dxa"/>
            <w:tcBorders>
              <w:top w:val="nil"/>
              <w:left w:val="nil"/>
              <w:bottom w:val="nil"/>
              <w:right w:val="nil"/>
            </w:tcBorders>
          </w:tcPr>
          <w:p w:rsidR="00353D34" w:rsidRDefault="00353D34" w:rsidP="00701D17">
            <w:pPr>
              <w:rPr>
                <w:sz w:val="24"/>
                <w:szCs w:val="24"/>
              </w:rPr>
            </w:pPr>
          </w:p>
        </w:tc>
      </w:tr>
      <w:tr w:rsidR="00353D34" w:rsidTr="006B7171">
        <w:tc>
          <w:tcPr>
            <w:tcW w:w="7209" w:type="dxa"/>
            <w:tcBorders>
              <w:top w:val="nil"/>
              <w:left w:val="nil"/>
              <w:bottom w:val="nil"/>
              <w:right w:val="nil"/>
            </w:tcBorders>
          </w:tcPr>
          <w:tbl>
            <w:tblPr>
              <w:tblpPr w:leftFromText="180" w:rightFromText="180" w:vertAnchor="text" w:horzAnchor="margin" w:tblpY="-165"/>
              <w:tblOverlap w:val="never"/>
              <w:tblW w:w="5000" w:type="pct"/>
              <w:tblCellSpacing w:w="0" w:type="dxa"/>
              <w:tblCellMar>
                <w:left w:w="0" w:type="dxa"/>
                <w:right w:w="0" w:type="dxa"/>
              </w:tblCellMar>
              <w:tblLook w:val="04A0" w:firstRow="1" w:lastRow="0" w:firstColumn="1" w:lastColumn="0" w:noHBand="0" w:noVBand="1"/>
            </w:tblPr>
            <w:tblGrid>
              <w:gridCol w:w="3045"/>
              <w:gridCol w:w="2336"/>
              <w:gridCol w:w="771"/>
              <w:gridCol w:w="771"/>
              <w:gridCol w:w="70"/>
            </w:tblGrid>
            <w:tr w:rsidR="00F23B45" w:rsidRPr="006B7171" w:rsidTr="00F23B45">
              <w:trPr>
                <w:tblCellSpacing w:w="0" w:type="dxa"/>
              </w:trPr>
              <w:tc>
                <w:tcPr>
                  <w:tcW w:w="0" w:type="auto"/>
                  <w:shd w:val="clear" w:color="auto" w:fill="FFFFFF"/>
                  <w:tcMar>
                    <w:top w:w="0" w:type="dxa"/>
                    <w:left w:w="30" w:type="dxa"/>
                    <w:bottom w:w="0" w:type="dxa"/>
                    <w:right w:w="0" w:type="dxa"/>
                  </w:tcMar>
                  <w:vAlign w:val="center"/>
                  <w:hideMark/>
                </w:tcPr>
                <w:p w:rsidR="00F23B45" w:rsidRPr="006B7171" w:rsidRDefault="00F23B45" w:rsidP="00ED5C93">
                  <w:pPr>
                    <w:spacing w:after="0" w:line="240" w:lineRule="auto"/>
                    <w:rPr>
                      <w:rFonts w:ascii="Arial" w:eastAsia="Times New Roman" w:hAnsi="Arial" w:cs="Arial"/>
                      <w:sz w:val="24"/>
                      <w:szCs w:val="24"/>
                    </w:rPr>
                  </w:pPr>
                  <w:r w:rsidRPr="006B7171">
                    <w:rPr>
                      <w:rFonts w:ascii="Arial" w:eastAsia="Times New Roman" w:hAnsi="Arial" w:cs="Arial"/>
                      <w:color w:val="000000"/>
                    </w:rPr>
                    <w:t xml:space="preserve">Imperial County </w:t>
                  </w:r>
                </w:p>
              </w:tc>
              <w:tc>
                <w:tcPr>
                  <w:tcW w:w="0" w:type="auto"/>
                  <w:shd w:val="clear" w:color="auto" w:fill="FFFFFF"/>
                  <w:tcMar>
                    <w:top w:w="0" w:type="dxa"/>
                    <w:left w:w="30" w:type="dxa"/>
                    <w:bottom w:w="0" w:type="dxa"/>
                    <w:right w:w="0" w:type="dxa"/>
                  </w:tcMar>
                  <w:vAlign w:val="center"/>
                  <w:hideMark/>
                </w:tcPr>
                <w:p w:rsidR="00F23B45" w:rsidRPr="006B7171" w:rsidRDefault="00F23B45" w:rsidP="00ED5C93">
                  <w:pPr>
                    <w:spacing w:after="0" w:line="240" w:lineRule="auto"/>
                    <w:jc w:val="center"/>
                    <w:rPr>
                      <w:rFonts w:ascii="Arial" w:eastAsia="Times New Roman" w:hAnsi="Arial" w:cs="Arial"/>
                      <w:sz w:val="24"/>
                      <w:szCs w:val="24"/>
                    </w:rPr>
                  </w:pPr>
                  <w:r w:rsidRPr="006B7171">
                    <w:rPr>
                      <w:rFonts w:ascii="Arial" w:eastAsia="Times New Roman" w:hAnsi="Arial" w:cs="Arial"/>
                      <w:color w:val="000000"/>
                    </w:rPr>
                    <w:t>2010 - 2020</w:t>
                  </w:r>
                </w:p>
              </w:tc>
              <w:tc>
                <w:tcPr>
                  <w:tcW w:w="0" w:type="auto"/>
                  <w:shd w:val="clear" w:color="auto" w:fill="FFFFFF"/>
                  <w:tcMar>
                    <w:top w:w="0" w:type="dxa"/>
                    <w:left w:w="30" w:type="dxa"/>
                    <w:bottom w:w="0" w:type="dxa"/>
                    <w:right w:w="0" w:type="dxa"/>
                  </w:tcMar>
                  <w:vAlign w:val="center"/>
                  <w:hideMark/>
                </w:tcPr>
                <w:p w:rsidR="00F23B45" w:rsidRPr="006B7171" w:rsidRDefault="00F23B45" w:rsidP="00ED5C93">
                  <w:pPr>
                    <w:spacing w:after="0" w:line="240" w:lineRule="auto"/>
                    <w:jc w:val="right"/>
                    <w:rPr>
                      <w:rFonts w:ascii="Arial" w:eastAsia="Times New Roman" w:hAnsi="Arial" w:cs="Arial"/>
                      <w:sz w:val="24"/>
                      <w:szCs w:val="24"/>
                    </w:rPr>
                  </w:pPr>
                  <w:r w:rsidRPr="006B7171">
                    <w:rPr>
                      <w:rFonts w:ascii="Arial" w:eastAsia="Times New Roman" w:hAnsi="Arial" w:cs="Arial"/>
                      <w:color w:val="000000"/>
                    </w:rPr>
                    <w:t>100</w:t>
                  </w:r>
                </w:p>
              </w:tc>
              <w:tc>
                <w:tcPr>
                  <w:tcW w:w="0" w:type="auto"/>
                  <w:shd w:val="clear" w:color="auto" w:fill="FFFFFF"/>
                  <w:tcMar>
                    <w:top w:w="0" w:type="dxa"/>
                    <w:left w:w="30" w:type="dxa"/>
                    <w:bottom w:w="0" w:type="dxa"/>
                    <w:right w:w="0" w:type="dxa"/>
                  </w:tcMar>
                  <w:vAlign w:val="center"/>
                  <w:hideMark/>
                </w:tcPr>
                <w:p w:rsidR="00F23B45" w:rsidRPr="006B7171" w:rsidRDefault="00F23B45" w:rsidP="00ED5C93">
                  <w:pPr>
                    <w:spacing w:after="0" w:line="240" w:lineRule="auto"/>
                    <w:jc w:val="right"/>
                    <w:rPr>
                      <w:rFonts w:ascii="Arial" w:eastAsia="Times New Roman" w:hAnsi="Arial" w:cs="Arial"/>
                      <w:sz w:val="24"/>
                      <w:szCs w:val="24"/>
                    </w:rPr>
                  </w:pPr>
                  <w:r w:rsidRPr="006B7171">
                    <w:rPr>
                      <w:rFonts w:ascii="Arial" w:eastAsia="Times New Roman" w:hAnsi="Arial" w:cs="Arial"/>
                      <w:color w:val="000000"/>
                    </w:rPr>
                    <w:t>110</w:t>
                  </w:r>
                </w:p>
              </w:tc>
              <w:tc>
                <w:tcPr>
                  <w:tcW w:w="0" w:type="auto"/>
                  <w:shd w:val="clear" w:color="auto" w:fill="FFFFFF"/>
                  <w:tcMar>
                    <w:top w:w="0" w:type="dxa"/>
                    <w:left w:w="30" w:type="dxa"/>
                    <w:bottom w:w="0" w:type="dxa"/>
                    <w:right w:w="0" w:type="dxa"/>
                  </w:tcMar>
                  <w:vAlign w:val="center"/>
                  <w:hideMark/>
                </w:tcPr>
                <w:p w:rsidR="00F23B45" w:rsidRPr="006B7171" w:rsidRDefault="00F23B45" w:rsidP="00ED5C93">
                  <w:pPr>
                    <w:spacing w:after="0" w:line="240" w:lineRule="auto"/>
                    <w:jc w:val="right"/>
                    <w:rPr>
                      <w:rFonts w:ascii="Arial" w:eastAsia="Times New Roman" w:hAnsi="Arial" w:cs="Arial"/>
                      <w:sz w:val="24"/>
                      <w:szCs w:val="24"/>
                    </w:rPr>
                  </w:pPr>
                </w:p>
              </w:tc>
            </w:tr>
          </w:tbl>
          <w:p w:rsidR="00353D34" w:rsidRDefault="00353D34" w:rsidP="00701D17">
            <w:pPr>
              <w:rPr>
                <w:sz w:val="24"/>
                <w:szCs w:val="24"/>
              </w:rPr>
            </w:pPr>
          </w:p>
        </w:tc>
        <w:tc>
          <w:tcPr>
            <w:tcW w:w="236" w:type="dxa"/>
            <w:tcBorders>
              <w:top w:val="nil"/>
              <w:left w:val="nil"/>
              <w:bottom w:val="nil"/>
              <w:right w:val="nil"/>
            </w:tcBorders>
          </w:tcPr>
          <w:p w:rsidR="00353D34" w:rsidRDefault="00353D34" w:rsidP="00701D17">
            <w:pPr>
              <w:rPr>
                <w:sz w:val="24"/>
                <w:szCs w:val="24"/>
              </w:rPr>
            </w:pPr>
          </w:p>
        </w:tc>
        <w:tc>
          <w:tcPr>
            <w:tcW w:w="4847" w:type="dxa"/>
            <w:tcBorders>
              <w:top w:val="nil"/>
              <w:left w:val="nil"/>
              <w:bottom w:val="nil"/>
              <w:right w:val="nil"/>
            </w:tcBorders>
          </w:tcPr>
          <w:p w:rsidR="00353D34" w:rsidRDefault="00353D34" w:rsidP="00701D17">
            <w:pPr>
              <w:rPr>
                <w:sz w:val="24"/>
                <w:szCs w:val="24"/>
              </w:rPr>
            </w:pPr>
          </w:p>
        </w:tc>
        <w:tc>
          <w:tcPr>
            <w:tcW w:w="221" w:type="dxa"/>
            <w:tcBorders>
              <w:top w:val="nil"/>
              <w:left w:val="nil"/>
              <w:bottom w:val="nil"/>
              <w:right w:val="nil"/>
            </w:tcBorders>
          </w:tcPr>
          <w:p w:rsidR="00353D34" w:rsidRDefault="00353D34" w:rsidP="00701D17">
            <w:pPr>
              <w:rPr>
                <w:sz w:val="24"/>
                <w:szCs w:val="24"/>
              </w:rPr>
            </w:pPr>
          </w:p>
        </w:tc>
        <w:tc>
          <w:tcPr>
            <w:tcW w:w="221" w:type="dxa"/>
            <w:tcBorders>
              <w:top w:val="nil"/>
              <w:left w:val="nil"/>
              <w:bottom w:val="nil"/>
              <w:right w:val="nil"/>
            </w:tcBorders>
          </w:tcPr>
          <w:p w:rsidR="00353D34" w:rsidRDefault="00353D34" w:rsidP="00701D17">
            <w:pPr>
              <w:rPr>
                <w:sz w:val="24"/>
                <w:szCs w:val="24"/>
              </w:rPr>
            </w:pPr>
          </w:p>
        </w:tc>
        <w:tc>
          <w:tcPr>
            <w:tcW w:w="221" w:type="dxa"/>
            <w:tcBorders>
              <w:top w:val="nil"/>
              <w:left w:val="nil"/>
              <w:bottom w:val="nil"/>
              <w:right w:val="nil"/>
            </w:tcBorders>
          </w:tcPr>
          <w:p w:rsidR="00353D34" w:rsidRDefault="00353D34" w:rsidP="00701D17">
            <w:pPr>
              <w:rPr>
                <w:sz w:val="24"/>
                <w:szCs w:val="24"/>
              </w:rPr>
            </w:pPr>
          </w:p>
        </w:tc>
        <w:tc>
          <w:tcPr>
            <w:tcW w:w="221" w:type="dxa"/>
            <w:tcBorders>
              <w:top w:val="nil"/>
              <w:left w:val="nil"/>
              <w:bottom w:val="nil"/>
              <w:right w:val="nil"/>
            </w:tcBorders>
          </w:tcPr>
          <w:p w:rsidR="00353D34" w:rsidRDefault="00353D34" w:rsidP="00701D17">
            <w:pPr>
              <w:rPr>
                <w:sz w:val="24"/>
                <w:szCs w:val="24"/>
              </w:rPr>
            </w:pPr>
          </w:p>
        </w:tc>
      </w:tr>
      <w:tr w:rsidR="00353D34" w:rsidTr="006B7171">
        <w:tc>
          <w:tcPr>
            <w:tcW w:w="7209" w:type="dxa"/>
            <w:tcBorders>
              <w:top w:val="nil"/>
              <w:left w:val="nil"/>
              <w:bottom w:val="nil"/>
              <w:right w:val="nil"/>
            </w:tcBorders>
          </w:tcPr>
          <w:p w:rsidR="00353D34" w:rsidRDefault="00F23B45" w:rsidP="00701D17">
            <w:pPr>
              <w:rPr>
                <w:sz w:val="24"/>
                <w:szCs w:val="24"/>
              </w:rPr>
            </w:pPr>
            <w:r>
              <w:rPr>
                <w:sz w:val="24"/>
                <w:szCs w:val="24"/>
              </w:rPr>
              <w:t>Preschool Teachers</w:t>
            </w:r>
          </w:p>
        </w:tc>
        <w:tc>
          <w:tcPr>
            <w:tcW w:w="236" w:type="dxa"/>
            <w:tcBorders>
              <w:top w:val="nil"/>
              <w:left w:val="nil"/>
              <w:bottom w:val="nil"/>
              <w:right w:val="nil"/>
            </w:tcBorders>
          </w:tcPr>
          <w:p w:rsidR="00353D34" w:rsidRDefault="00353D34" w:rsidP="00701D17">
            <w:pPr>
              <w:rPr>
                <w:sz w:val="24"/>
                <w:szCs w:val="24"/>
              </w:rPr>
            </w:pPr>
          </w:p>
        </w:tc>
        <w:tc>
          <w:tcPr>
            <w:tcW w:w="4847" w:type="dxa"/>
            <w:tcBorders>
              <w:top w:val="nil"/>
              <w:left w:val="nil"/>
              <w:bottom w:val="nil"/>
              <w:right w:val="nil"/>
            </w:tcBorders>
          </w:tcPr>
          <w:p w:rsidR="00353D34" w:rsidRDefault="00353D34" w:rsidP="00701D17">
            <w:pPr>
              <w:rPr>
                <w:sz w:val="24"/>
                <w:szCs w:val="24"/>
              </w:rPr>
            </w:pPr>
          </w:p>
        </w:tc>
        <w:tc>
          <w:tcPr>
            <w:tcW w:w="221" w:type="dxa"/>
            <w:tcBorders>
              <w:top w:val="nil"/>
              <w:left w:val="nil"/>
              <w:bottom w:val="nil"/>
              <w:right w:val="nil"/>
            </w:tcBorders>
          </w:tcPr>
          <w:p w:rsidR="00353D34" w:rsidRDefault="00353D34" w:rsidP="00701D17">
            <w:pPr>
              <w:rPr>
                <w:sz w:val="24"/>
                <w:szCs w:val="24"/>
              </w:rPr>
            </w:pPr>
          </w:p>
        </w:tc>
        <w:tc>
          <w:tcPr>
            <w:tcW w:w="221" w:type="dxa"/>
            <w:tcBorders>
              <w:top w:val="nil"/>
              <w:left w:val="nil"/>
              <w:bottom w:val="nil"/>
              <w:right w:val="nil"/>
            </w:tcBorders>
          </w:tcPr>
          <w:p w:rsidR="00353D34" w:rsidRDefault="00353D34" w:rsidP="00701D17">
            <w:pPr>
              <w:rPr>
                <w:sz w:val="24"/>
                <w:szCs w:val="24"/>
              </w:rPr>
            </w:pPr>
          </w:p>
        </w:tc>
        <w:tc>
          <w:tcPr>
            <w:tcW w:w="221" w:type="dxa"/>
            <w:tcBorders>
              <w:top w:val="nil"/>
              <w:left w:val="nil"/>
              <w:bottom w:val="nil"/>
              <w:right w:val="nil"/>
            </w:tcBorders>
          </w:tcPr>
          <w:p w:rsidR="00353D34" w:rsidRDefault="00353D34" w:rsidP="00701D17">
            <w:pPr>
              <w:rPr>
                <w:sz w:val="24"/>
                <w:szCs w:val="24"/>
              </w:rPr>
            </w:pPr>
          </w:p>
        </w:tc>
        <w:tc>
          <w:tcPr>
            <w:tcW w:w="221" w:type="dxa"/>
            <w:tcBorders>
              <w:top w:val="nil"/>
              <w:left w:val="nil"/>
              <w:bottom w:val="nil"/>
              <w:right w:val="nil"/>
            </w:tcBorders>
          </w:tcPr>
          <w:p w:rsidR="00353D34" w:rsidRDefault="00353D34" w:rsidP="00701D17">
            <w:pPr>
              <w:rPr>
                <w:sz w:val="24"/>
                <w:szCs w:val="24"/>
              </w:rPr>
            </w:pPr>
          </w:p>
        </w:tc>
      </w:tr>
      <w:tr w:rsidR="00353D34" w:rsidTr="006B7171">
        <w:tc>
          <w:tcPr>
            <w:tcW w:w="7209" w:type="dxa"/>
            <w:tcBorders>
              <w:top w:val="nil"/>
              <w:left w:val="nil"/>
              <w:bottom w:val="nil"/>
              <w:right w:val="nil"/>
            </w:tcBorders>
          </w:tcPr>
          <w:p w:rsidR="00353D34" w:rsidRDefault="00353D34" w:rsidP="00701D17">
            <w:pPr>
              <w:rPr>
                <w:sz w:val="24"/>
                <w:szCs w:val="24"/>
              </w:rPr>
            </w:pPr>
          </w:p>
        </w:tc>
        <w:tc>
          <w:tcPr>
            <w:tcW w:w="236" w:type="dxa"/>
            <w:tcBorders>
              <w:top w:val="nil"/>
              <w:left w:val="nil"/>
              <w:bottom w:val="nil"/>
              <w:right w:val="nil"/>
            </w:tcBorders>
          </w:tcPr>
          <w:p w:rsidR="00353D34" w:rsidRDefault="00353D34" w:rsidP="00701D17">
            <w:pPr>
              <w:rPr>
                <w:sz w:val="24"/>
                <w:szCs w:val="24"/>
              </w:rPr>
            </w:pPr>
          </w:p>
        </w:tc>
        <w:tc>
          <w:tcPr>
            <w:tcW w:w="4847" w:type="dxa"/>
            <w:tcBorders>
              <w:top w:val="nil"/>
              <w:left w:val="nil"/>
              <w:bottom w:val="nil"/>
              <w:right w:val="nil"/>
            </w:tcBorders>
          </w:tcPr>
          <w:p w:rsidR="00353D34" w:rsidRDefault="00353D34" w:rsidP="00701D17">
            <w:pPr>
              <w:rPr>
                <w:sz w:val="24"/>
                <w:szCs w:val="24"/>
              </w:rPr>
            </w:pPr>
          </w:p>
        </w:tc>
        <w:tc>
          <w:tcPr>
            <w:tcW w:w="221" w:type="dxa"/>
            <w:tcBorders>
              <w:top w:val="nil"/>
              <w:left w:val="nil"/>
              <w:bottom w:val="nil"/>
              <w:right w:val="nil"/>
            </w:tcBorders>
          </w:tcPr>
          <w:p w:rsidR="00353D34" w:rsidRDefault="00353D34" w:rsidP="00701D17">
            <w:pPr>
              <w:rPr>
                <w:sz w:val="24"/>
                <w:szCs w:val="24"/>
              </w:rPr>
            </w:pPr>
          </w:p>
        </w:tc>
        <w:tc>
          <w:tcPr>
            <w:tcW w:w="221" w:type="dxa"/>
            <w:tcBorders>
              <w:top w:val="nil"/>
              <w:left w:val="nil"/>
              <w:bottom w:val="nil"/>
              <w:right w:val="nil"/>
            </w:tcBorders>
          </w:tcPr>
          <w:p w:rsidR="00353D34" w:rsidRDefault="00353D34" w:rsidP="00701D17">
            <w:pPr>
              <w:rPr>
                <w:sz w:val="24"/>
                <w:szCs w:val="24"/>
              </w:rPr>
            </w:pPr>
          </w:p>
        </w:tc>
        <w:tc>
          <w:tcPr>
            <w:tcW w:w="221" w:type="dxa"/>
            <w:tcBorders>
              <w:top w:val="nil"/>
              <w:left w:val="nil"/>
              <w:bottom w:val="nil"/>
              <w:right w:val="nil"/>
            </w:tcBorders>
          </w:tcPr>
          <w:p w:rsidR="00353D34" w:rsidRDefault="00353D34" w:rsidP="00701D17">
            <w:pPr>
              <w:rPr>
                <w:sz w:val="24"/>
                <w:szCs w:val="24"/>
              </w:rPr>
            </w:pPr>
          </w:p>
        </w:tc>
        <w:tc>
          <w:tcPr>
            <w:tcW w:w="221" w:type="dxa"/>
            <w:tcBorders>
              <w:top w:val="nil"/>
              <w:left w:val="nil"/>
              <w:bottom w:val="nil"/>
              <w:right w:val="nil"/>
            </w:tcBorders>
          </w:tcPr>
          <w:p w:rsidR="00353D34" w:rsidRDefault="00353D34" w:rsidP="00701D17">
            <w:pPr>
              <w:rPr>
                <w:sz w:val="24"/>
                <w:szCs w:val="24"/>
              </w:rPr>
            </w:pPr>
          </w:p>
        </w:tc>
      </w:tr>
      <w:tr w:rsidR="00353D34" w:rsidTr="006B7171">
        <w:tc>
          <w:tcPr>
            <w:tcW w:w="7209" w:type="dxa"/>
            <w:tcBorders>
              <w:top w:val="nil"/>
              <w:left w:val="nil"/>
              <w:bottom w:val="nil"/>
              <w:right w:val="nil"/>
            </w:tcBorders>
          </w:tcPr>
          <w:p w:rsidR="00353D34" w:rsidRDefault="00F23B45" w:rsidP="00701D17">
            <w:pPr>
              <w:rPr>
                <w:sz w:val="24"/>
                <w:szCs w:val="24"/>
              </w:rPr>
            </w:pPr>
            <w:r>
              <w:rPr>
                <w:sz w:val="24"/>
                <w:szCs w:val="24"/>
              </w:rPr>
              <w:t>Imperial County                                      2010-2020                     3600   4900</w:t>
            </w:r>
          </w:p>
          <w:p w:rsidR="00F23B45" w:rsidRDefault="00F23B45" w:rsidP="00701D17">
            <w:pPr>
              <w:rPr>
                <w:sz w:val="24"/>
                <w:szCs w:val="24"/>
              </w:rPr>
            </w:pPr>
            <w:r>
              <w:rPr>
                <w:sz w:val="24"/>
                <w:szCs w:val="24"/>
              </w:rPr>
              <w:t>Social Assistance</w:t>
            </w:r>
          </w:p>
        </w:tc>
        <w:tc>
          <w:tcPr>
            <w:tcW w:w="236" w:type="dxa"/>
            <w:tcBorders>
              <w:top w:val="nil"/>
              <w:left w:val="nil"/>
              <w:bottom w:val="nil"/>
              <w:right w:val="nil"/>
            </w:tcBorders>
          </w:tcPr>
          <w:p w:rsidR="00353D34" w:rsidRDefault="00353D34" w:rsidP="00701D17">
            <w:pPr>
              <w:rPr>
                <w:sz w:val="24"/>
                <w:szCs w:val="24"/>
              </w:rPr>
            </w:pPr>
          </w:p>
        </w:tc>
        <w:tc>
          <w:tcPr>
            <w:tcW w:w="4847" w:type="dxa"/>
            <w:tcBorders>
              <w:top w:val="nil"/>
              <w:left w:val="nil"/>
              <w:bottom w:val="nil"/>
              <w:right w:val="nil"/>
            </w:tcBorders>
          </w:tcPr>
          <w:p w:rsidR="00353D34" w:rsidRDefault="00353D34" w:rsidP="00701D17">
            <w:pPr>
              <w:rPr>
                <w:sz w:val="24"/>
                <w:szCs w:val="24"/>
              </w:rPr>
            </w:pPr>
          </w:p>
        </w:tc>
        <w:tc>
          <w:tcPr>
            <w:tcW w:w="221" w:type="dxa"/>
            <w:tcBorders>
              <w:top w:val="nil"/>
              <w:left w:val="nil"/>
              <w:bottom w:val="nil"/>
              <w:right w:val="nil"/>
            </w:tcBorders>
          </w:tcPr>
          <w:p w:rsidR="00353D34" w:rsidRDefault="00353D34" w:rsidP="00701D17">
            <w:pPr>
              <w:rPr>
                <w:sz w:val="24"/>
                <w:szCs w:val="24"/>
              </w:rPr>
            </w:pPr>
          </w:p>
        </w:tc>
        <w:tc>
          <w:tcPr>
            <w:tcW w:w="221" w:type="dxa"/>
            <w:tcBorders>
              <w:top w:val="nil"/>
              <w:left w:val="nil"/>
              <w:bottom w:val="nil"/>
              <w:right w:val="nil"/>
            </w:tcBorders>
          </w:tcPr>
          <w:p w:rsidR="00353D34" w:rsidRDefault="00353D34" w:rsidP="00701D17">
            <w:pPr>
              <w:rPr>
                <w:sz w:val="24"/>
                <w:szCs w:val="24"/>
              </w:rPr>
            </w:pPr>
          </w:p>
        </w:tc>
        <w:tc>
          <w:tcPr>
            <w:tcW w:w="221" w:type="dxa"/>
            <w:tcBorders>
              <w:top w:val="nil"/>
              <w:left w:val="nil"/>
              <w:bottom w:val="nil"/>
              <w:right w:val="nil"/>
            </w:tcBorders>
          </w:tcPr>
          <w:p w:rsidR="00353D34" w:rsidRDefault="00353D34" w:rsidP="00701D17">
            <w:pPr>
              <w:rPr>
                <w:sz w:val="24"/>
                <w:szCs w:val="24"/>
              </w:rPr>
            </w:pPr>
          </w:p>
        </w:tc>
        <w:tc>
          <w:tcPr>
            <w:tcW w:w="221" w:type="dxa"/>
            <w:tcBorders>
              <w:top w:val="nil"/>
              <w:left w:val="nil"/>
              <w:bottom w:val="nil"/>
              <w:right w:val="nil"/>
            </w:tcBorders>
          </w:tcPr>
          <w:p w:rsidR="00353D34" w:rsidRDefault="00353D34" w:rsidP="00701D17">
            <w:pPr>
              <w:rPr>
                <w:sz w:val="24"/>
                <w:szCs w:val="24"/>
              </w:rPr>
            </w:pPr>
          </w:p>
        </w:tc>
      </w:tr>
      <w:tr w:rsidR="00353D34" w:rsidTr="006B7171">
        <w:trPr>
          <w:trHeight w:val="279"/>
        </w:trPr>
        <w:tc>
          <w:tcPr>
            <w:tcW w:w="7209" w:type="dxa"/>
            <w:tcBorders>
              <w:top w:val="nil"/>
              <w:left w:val="nil"/>
              <w:bottom w:val="nil"/>
              <w:right w:val="nil"/>
            </w:tcBorders>
          </w:tcPr>
          <w:p w:rsidR="00353D34" w:rsidRDefault="00353D34" w:rsidP="00701D17">
            <w:pPr>
              <w:rPr>
                <w:sz w:val="24"/>
                <w:szCs w:val="24"/>
              </w:rPr>
            </w:pPr>
          </w:p>
          <w:p w:rsidR="00F23B45" w:rsidRDefault="00F23B45" w:rsidP="00701D17">
            <w:pPr>
              <w:rPr>
                <w:sz w:val="24"/>
                <w:szCs w:val="24"/>
              </w:rPr>
            </w:pPr>
            <w:r>
              <w:rPr>
                <w:sz w:val="24"/>
                <w:szCs w:val="24"/>
              </w:rPr>
              <w:t>Imperial County</w:t>
            </w:r>
          </w:p>
          <w:p w:rsidR="00F23B45" w:rsidRDefault="00F23B45" w:rsidP="00701D17">
            <w:pPr>
              <w:rPr>
                <w:sz w:val="24"/>
                <w:szCs w:val="24"/>
              </w:rPr>
            </w:pPr>
            <w:r>
              <w:rPr>
                <w:sz w:val="24"/>
                <w:szCs w:val="24"/>
              </w:rPr>
              <w:t>Child care workers                                  2010-2020                    1900    2440</w:t>
            </w:r>
          </w:p>
        </w:tc>
        <w:tc>
          <w:tcPr>
            <w:tcW w:w="236" w:type="dxa"/>
            <w:tcBorders>
              <w:top w:val="nil"/>
              <w:left w:val="nil"/>
              <w:bottom w:val="nil"/>
              <w:right w:val="nil"/>
            </w:tcBorders>
          </w:tcPr>
          <w:p w:rsidR="00353D34" w:rsidRDefault="00353D34" w:rsidP="00701D17">
            <w:pPr>
              <w:rPr>
                <w:sz w:val="24"/>
                <w:szCs w:val="24"/>
              </w:rPr>
            </w:pPr>
          </w:p>
        </w:tc>
        <w:tc>
          <w:tcPr>
            <w:tcW w:w="4847" w:type="dxa"/>
            <w:tcBorders>
              <w:top w:val="nil"/>
              <w:left w:val="nil"/>
              <w:bottom w:val="nil"/>
              <w:right w:val="nil"/>
            </w:tcBorders>
          </w:tcPr>
          <w:p w:rsidR="00353D34" w:rsidRDefault="00353D34" w:rsidP="00701D17">
            <w:pPr>
              <w:rPr>
                <w:sz w:val="24"/>
                <w:szCs w:val="24"/>
              </w:rPr>
            </w:pPr>
          </w:p>
        </w:tc>
        <w:tc>
          <w:tcPr>
            <w:tcW w:w="221" w:type="dxa"/>
            <w:tcBorders>
              <w:top w:val="nil"/>
              <w:left w:val="nil"/>
              <w:bottom w:val="nil"/>
              <w:right w:val="nil"/>
            </w:tcBorders>
          </w:tcPr>
          <w:p w:rsidR="00353D34" w:rsidRDefault="00353D34" w:rsidP="00701D17">
            <w:pPr>
              <w:rPr>
                <w:sz w:val="24"/>
                <w:szCs w:val="24"/>
              </w:rPr>
            </w:pPr>
          </w:p>
        </w:tc>
        <w:tc>
          <w:tcPr>
            <w:tcW w:w="221" w:type="dxa"/>
            <w:tcBorders>
              <w:top w:val="nil"/>
              <w:left w:val="nil"/>
              <w:bottom w:val="nil"/>
              <w:right w:val="nil"/>
            </w:tcBorders>
          </w:tcPr>
          <w:p w:rsidR="00353D34" w:rsidRDefault="00353D34" w:rsidP="00701D17">
            <w:pPr>
              <w:rPr>
                <w:sz w:val="24"/>
                <w:szCs w:val="24"/>
              </w:rPr>
            </w:pPr>
          </w:p>
        </w:tc>
        <w:tc>
          <w:tcPr>
            <w:tcW w:w="221" w:type="dxa"/>
            <w:tcBorders>
              <w:top w:val="nil"/>
              <w:left w:val="nil"/>
              <w:bottom w:val="nil"/>
              <w:right w:val="nil"/>
            </w:tcBorders>
          </w:tcPr>
          <w:p w:rsidR="0059096A" w:rsidRDefault="0059096A" w:rsidP="00701D17">
            <w:pPr>
              <w:rPr>
                <w:sz w:val="24"/>
                <w:szCs w:val="24"/>
              </w:rPr>
            </w:pPr>
          </w:p>
        </w:tc>
        <w:tc>
          <w:tcPr>
            <w:tcW w:w="221" w:type="dxa"/>
            <w:tcBorders>
              <w:top w:val="nil"/>
              <w:left w:val="nil"/>
              <w:bottom w:val="nil"/>
              <w:right w:val="nil"/>
            </w:tcBorders>
          </w:tcPr>
          <w:p w:rsidR="00353D34" w:rsidRDefault="00353D34" w:rsidP="00701D17">
            <w:pPr>
              <w:rPr>
                <w:sz w:val="24"/>
                <w:szCs w:val="24"/>
              </w:rPr>
            </w:pPr>
          </w:p>
        </w:tc>
      </w:tr>
    </w:tbl>
    <w:p w:rsidR="00F23B45" w:rsidRDefault="00F23B45" w:rsidP="00701D17">
      <w:pPr>
        <w:spacing w:after="0" w:line="240" w:lineRule="auto"/>
        <w:ind w:left="1440"/>
        <w:rPr>
          <w:sz w:val="24"/>
          <w:szCs w:val="24"/>
        </w:rPr>
      </w:pPr>
    </w:p>
    <w:p w:rsidR="00F23B45" w:rsidRDefault="00F23B45" w:rsidP="00701D17">
      <w:pPr>
        <w:spacing w:after="0" w:line="240" w:lineRule="auto"/>
        <w:ind w:left="1440"/>
        <w:rPr>
          <w:sz w:val="24"/>
          <w:szCs w:val="24"/>
        </w:rPr>
      </w:pPr>
    </w:p>
    <w:p w:rsidR="00F23B45" w:rsidRDefault="00F23B45" w:rsidP="00701D17">
      <w:pPr>
        <w:spacing w:after="0" w:line="240" w:lineRule="auto"/>
        <w:ind w:left="1440"/>
        <w:rPr>
          <w:sz w:val="24"/>
          <w:szCs w:val="24"/>
        </w:rPr>
      </w:pPr>
    </w:p>
    <w:p w:rsidR="00F23B45" w:rsidRDefault="0059096A" w:rsidP="00701D17">
      <w:pPr>
        <w:spacing w:after="0" w:line="240" w:lineRule="auto"/>
        <w:ind w:left="1440"/>
        <w:rPr>
          <w:sz w:val="24"/>
          <w:szCs w:val="24"/>
        </w:rPr>
      </w:pPr>
      <w:r>
        <w:rPr>
          <w:noProof/>
          <w:sz w:val="24"/>
          <w:szCs w:val="24"/>
        </w:rPr>
        <w:lastRenderedPageBreak/>
        <w:drawing>
          <wp:inline distT="0" distB="0" distL="0" distR="0">
            <wp:extent cx="4991100" cy="1809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91100" cy="1809750"/>
                    </a:xfrm>
                    <a:prstGeom prst="rect">
                      <a:avLst/>
                    </a:prstGeom>
                    <a:noFill/>
                    <a:ln>
                      <a:noFill/>
                    </a:ln>
                  </pic:spPr>
                </pic:pic>
              </a:graphicData>
            </a:graphic>
          </wp:inline>
        </w:drawing>
      </w:r>
    </w:p>
    <w:p w:rsidR="00F23B45" w:rsidRDefault="00F23B45" w:rsidP="00701D17">
      <w:pPr>
        <w:spacing w:after="0" w:line="240" w:lineRule="auto"/>
        <w:ind w:left="1440"/>
        <w:rPr>
          <w:sz w:val="24"/>
          <w:szCs w:val="24"/>
        </w:rPr>
      </w:pPr>
    </w:p>
    <w:p w:rsidR="00214671" w:rsidRDefault="00214671" w:rsidP="00701D17">
      <w:pPr>
        <w:spacing w:after="0" w:line="240" w:lineRule="auto"/>
        <w:ind w:left="1440"/>
        <w:rPr>
          <w:sz w:val="24"/>
          <w:szCs w:val="24"/>
        </w:rPr>
      </w:pPr>
      <w:r>
        <w:rPr>
          <w:sz w:val="24"/>
          <w:szCs w:val="24"/>
        </w:rPr>
        <w:t>USA</w:t>
      </w:r>
    </w:p>
    <w:tbl>
      <w:tblPr>
        <w:tblStyle w:val="TableGrid"/>
        <w:tblW w:w="0" w:type="auto"/>
        <w:tblInd w:w="1440" w:type="dxa"/>
        <w:tblLook w:val="04A0" w:firstRow="1" w:lastRow="0" w:firstColumn="1" w:lastColumn="0" w:noHBand="0" w:noVBand="1"/>
      </w:tblPr>
      <w:tblGrid>
        <w:gridCol w:w="3888"/>
        <w:gridCol w:w="4050"/>
      </w:tblGrid>
      <w:tr w:rsidR="00214671" w:rsidTr="00214671">
        <w:tc>
          <w:tcPr>
            <w:tcW w:w="3888" w:type="dxa"/>
          </w:tcPr>
          <w:p w:rsidR="00214671" w:rsidRDefault="00214671" w:rsidP="00701D17">
            <w:pPr>
              <w:rPr>
                <w:sz w:val="24"/>
                <w:szCs w:val="24"/>
              </w:rPr>
            </w:pPr>
            <w:r>
              <w:rPr>
                <w:sz w:val="24"/>
                <w:szCs w:val="24"/>
              </w:rPr>
              <w:t>2012 Median Pay</w:t>
            </w:r>
          </w:p>
        </w:tc>
        <w:tc>
          <w:tcPr>
            <w:tcW w:w="4050" w:type="dxa"/>
          </w:tcPr>
          <w:p w:rsidR="00214671" w:rsidRDefault="00214671" w:rsidP="00701D17">
            <w:pPr>
              <w:rPr>
                <w:sz w:val="24"/>
                <w:szCs w:val="24"/>
              </w:rPr>
            </w:pPr>
            <w:r>
              <w:rPr>
                <w:sz w:val="24"/>
                <w:szCs w:val="24"/>
              </w:rPr>
              <w:t>27,130.00 year</w:t>
            </w:r>
          </w:p>
        </w:tc>
      </w:tr>
      <w:tr w:rsidR="00214671" w:rsidTr="00214671">
        <w:tc>
          <w:tcPr>
            <w:tcW w:w="3888" w:type="dxa"/>
          </w:tcPr>
          <w:p w:rsidR="00214671" w:rsidRDefault="00214671" w:rsidP="00701D17">
            <w:pPr>
              <w:rPr>
                <w:sz w:val="24"/>
                <w:szCs w:val="24"/>
              </w:rPr>
            </w:pPr>
            <w:r>
              <w:rPr>
                <w:sz w:val="24"/>
                <w:szCs w:val="24"/>
              </w:rPr>
              <w:t>Entry Level Education</w:t>
            </w:r>
          </w:p>
        </w:tc>
        <w:tc>
          <w:tcPr>
            <w:tcW w:w="4050" w:type="dxa"/>
          </w:tcPr>
          <w:p w:rsidR="00214671" w:rsidRDefault="00214671" w:rsidP="00701D17">
            <w:pPr>
              <w:rPr>
                <w:sz w:val="24"/>
                <w:szCs w:val="24"/>
              </w:rPr>
            </w:pPr>
            <w:r>
              <w:rPr>
                <w:sz w:val="24"/>
                <w:szCs w:val="24"/>
              </w:rPr>
              <w:t>Associates Degree</w:t>
            </w:r>
          </w:p>
        </w:tc>
      </w:tr>
      <w:tr w:rsidR="00214671" w:rsidTr="00214671">
        <w:tc>
          <w:tcPr>
            <w:tcW w:w="3888" w:type="dxa"/>
          </w:tcPr>
          <w:p w:rsidR="00214671" w:rsidRDefault="00214671" w:rsidP="00701D17">
            <w:pPr>
              <w:rPr>
                <w:sz w:val="24"/>
                <w:szCs w:val="24"/>
              </w:rPr>
            </w:pPr>
            <w:r>
              <w:rPr>
                <w:sz w:val="24"/>
                <w:szCs w:val="24"/>
              </w:rPr>
              <w:t>Number of jobs</w:t>
            </w:r>
          </w:p>
        </w:tc>
        <w:tc>
          <w:tcPr>
            <w:tcW w:w="4050" w:type="dxa"/>
          </w:tcPr>
          <w:p w:rsidR="00214671" w:rsidRDefault="00214671" w:rsidP="00701D17">
            <w:pPr>
              <w:rPr>
                <w:sz w:val="24"/>
                <w:szCs w:val="24"/>
              </w:rPr>
            </w:pPr>
            <w:r>
              <w:rPr>
                <w:sz w:val="24"/>
                <w:szCs w:val="24"/>
              </w:rPr>
              <w:t>438200</w:t>
            </w:r>
          </w:p>
        </w:tc>
      </w:tr>
      <w:tr w:rsidR="00214671" w:rsidTr="00214671">
        <w:tc>
          <w:tcPr>
            <w:tcW w:w="3888" w:type="dxa"/>
          </w:tcPr>
          <w:p w:rsidR="00214671" w:rsidRDefault="00214671" w:rsidP="00701D17">
            <w:pPr>
              <w:rPr>
                <w:sz w:val="24"/>
                <w:szCs w:val="24"/>
              </w:rPr>
            </w:pPr>
            <w:r>
              <w:rPr>
                <w:sz w:val="24"/>
                <w:szCs w:val="24"/>
              </w:rPr>
              <w:t>Job Outlook</w:t>
            </w:r>
          </w:p>
        </w:tc>
        <w:tc>
          <w:tcPr>
            <w:tcW w:w="4050" w:type="dxa"/>
          </w:tcPr>
          <w:p w:rsidR="00214671" w:rsidRDefault="00214671" w:rsidP="00701D17">
            <w:pPr>
              <w:rPr>
                <w:sz w:val="24"/>
                <w:szCs w:val="24"/>
              </w:rPr>
            </w:pPr>
            <w:r>
              <w:rPr>
                <w:sz w:val="24"/>
                <w:szCs w:val="24"/>
              </w:rPr>
              <w:t>17% (growing faster than average)</w:t>
            </w:r>
          </w:p>
        </w:tc>
      </w:tr>
      <w:tr w:rsidR="00214671" w:rsidTr="00214671">
        <w:tc>
          <w:tcPr>
            <w:tcW w:w="3888" w:type="dxa"/>
          </w:tcPr>
          <w:p w:rsidR="00214671" w:rsidRDefault="00214671" w:rsidP="00701D17">
            <w:pPr>
              <w:rPr>
                <w:sz w:val="24"/>
                <w:szCs w:val="24"/>
              </w:rPr>
            </w:pPr>
          </w:p>
        </w:tc>
        <w:tc>
          <w:tcPr>
            <w:tcW w:w="4050" w:type="dxa"/>
          </w:tcPr>
          <w:p w:rsidR="00214671" w:rsidRDefault="00214671" w:rsidP="00701D17">
            <w:pPr>
              <w:rPr>
                <w:sz w:val="24"/>
                <w:szCs w:val="24"/>
              </w:rPr>
            </w:pPr>
          </w:p>
        </w:tc>
      </w:tr>
    </w:tbl>
    <w:p w:rsidR="00214671" w:rsidRDefault="00214671" w:rsidP="00214671">
      <w:pPr>
        <w:spacing w:after="0" w:line="240" w:lineRule="auto"/>
        <w:rPr>
          <w:sz w:val="24"/>
          <w:szCs w:val="24"/>
        </w:rPr>
      </w:pPr>
    </w:p>
    <w:p w:rsidR="00214671" w:rsidRDefault="00214671" w:rsidP="00214671">
      <w:pPr>
        <w:spacing w:after="0" w:line="240" w:lineRule="auto"/>
        <w:rPr>
          <w:sz w:val="24"/>
          <w:szCs w:val="24"/>
        </w:rPr>
      </w:pPr>
    </w:p>
    <w:p w:rsidR="00F14A99" w:rsidRDefault="00214671" w:rsidP="00214671">
      <w:pPr>
        <w:spacing w:after="0" w:line="240" w:lineRule="auto"/>
        <w:ind w:left="1440"/>
        <w:rPr>
          <w:sz w:val="24"/>
          <w:szCs w:val="24"/>
        </w:rPr>
      </w:pPr>
      <w:r>
        <w:rPr>
          <w:sz w:val="24"/>
          <w:szCs w:val="24"/>
        </w:rPr>
        <w:t xml:space="preserve">Imperial County is one of the highest areas of subsidized care.  All subsidized programs require permits that must be obtained through education.  </w:t>
      </w:r>
      <w:r w:rsidR="00F14A99">
        <w:rPr>
          <w:sz w:val="24"/>
          <w:szCs w:val="24"/>
        </w:rPr>
        <w:t>There are 66 Title V Child Care centers that require permits for all teaching staff and staff working directly with children.  Imperial County’s 2012 data shows 272 Family Child care facilities.  Employment in the Early Childhood field in Imperial County is one of the few areas that is currently hiring.</w:t>
      </w:r>
    </w:p>
    <w:p w:rsidR="00F14A99" w:rsidRDefault="00F14A99" w:rsidP="00214671">
      <w:pPr>
        <w:spacing w:after="0" w:line="240" w:lineRule="auto"/>
        <w:ind w:left="1440"/>
        <w:rPr>
          <w:sz w:val="24"/>
          <w:szCs w:val="24"/>
        </w:rPr>
      </w:pPr>
    </w:p>
    <w:p w:rsidR="00810C8A" w:rsidRDefault="00F14A99" w:rsidP="00214671">
      <w:pPr>
        <w:spacing w:after="0" w:line="240" w:lineRule="auto"/>
        <w:ind w:left="1440"/>
        <w:rPr>
          <w:sz w:val="24"/>
          <w:szCs w:val="24"/>
        </w:rPr>
      </w:pPr>
      <w:r>
        <w:rPr>
          <w:sz w:val="24"/>
          <w:szCs w:val="24"/>
        </w:rPr>
        <w:t>Industry credentialing for Title V centers is the Child development Permit.  The permit has various levels each requiring various amounts of education.</w:t>
      </w:r>
    </w:p>
    <w:p w:rsidR="00810C8A" w:rsidRDefault="00810C8A" w:rsidP="00214671">
      <w:pPr>
        <w:spacing w:after="0" w:line="240" w:lineRule="auto"/>
        <w:ind w:left="1440"/>
        <w:rPr>
          <w:sz w:val="24"/>
          <w:szCs w:val="24"/>
        </w:rPr>
      </w:pPr>
    </w:p>
    <w:p w:rsidR="00810C8A" w:rsidRDefault="00810C8A" w:rsidP="00810C8A">
      <w:pPr>
        <w:spacing w:after="0"/>
        <w:rPr>
          <w:sz w:val="24"/>
        </w:rPr>
      </w:pPr>
      <w:r>
        <w:rPr>
          <w:sz w:val="24"/>
        </w:rPr>
        <w:t xml:space="preserve">                          </w:t>
      </w:r>
      <w:r w:rsidRPr="00810C8A">
        <w:rPr>
          <w:sz w:val="24"/>
        </w:rPr>
        <w:t xml:space="preserve">The Early Learning Investment passed congress and was signed by President Obama bringing attention to the Early Childhood </w:t>
      </w:r>
      <w:r>
        <w:rPr>
          <w:sz w:val="24"/>
        </w:rPr>
        <w:t xml:space="preserve"> </w:t>
      </w:r>
    </w:p>
    <w:p w:rsidR="00810C8A" w:rsidRPr="00810C8A" w:rsidRDefault="00810C8A" w:rsidP="00810C8A">
      <w:pPr>
        <w:spacing w:after="0"/>
        <w:rPr>
          <w:sz w:val="28"/>
        </w:rPr>
      </w:pPr>
      <w:r>
        <w:rPr>
          <w:sz w:val="24"/>
        </w:rPr>
        <w:t xml:space="preserve">                          </w:t>
      </w:r>
      <w:r w:rsidRPr="00810C8A">
        <w:rPr>
          <w:sz w:val="24"/>
        </w:rPr>
        <w:t>Education</w:t>
      </w:r>
      <w:r>
        <w:rPr>
          <w:sz w:val="24"/>
        </w:rPr>
        <w:t>/Child Development</w:t>
      </w:r>
      <w:r w:rsidRPr="00810C8A">
        <w:rPr>
          <w:sz w:val="24"/>
        </w:rPr>
        <w:t xml:space="preserve"> field and to the need for additional education. </w:t>
      </w:r>
    </w:p>
    <w:p w:rsidR="00810C8A" w:rsidRPr="008A23FB" w:rsidRDefault="00810C8A" w:rsidP="00810C8A">
      <w:pPr>
        <w:numPr>
          <w:ilvl w:val="0"/>
          <w:numId w:val="18"/>
        </w:numPr>
        <w:spacing w:before="100" w:beforeAutospacing="1" w:after="100" w:afterAutospacing="1" w:line="240" w:lineRule="auto"/>
        <w:rPr>
          <w:rFonts w:eastAsia="Times New Roman" w:cstheme="minorHAnsi"/>
          <w:sz w:val="24"/>
          <w:szCs w:val="24"/>
        </w:rPr>
      </w:pPr>
      <w:r w:rsidRPr="008A23FB">
        <w:rPr>
          <w:rFonts w:eastAsia="Times New Roman" w:cstheme="minorHAnsi"/>
          <w:sz w:val="24"/>
          <w:szCs w:val="24"/>
        </w:rPr>
        <w:t xml:space="preserve">A $1.025 billion increase for Head Start, of which $100 million will be used for a cost-of-living adjustment for Head Start grantees and $500 million will support Early Head Start – Child Care Partnerships, including increased services to vulnerable </w:t>
      </w:r>
      <w:r w:rsidRPr="008A23FB">
        <w:rPr>
          <w:rFonts w:eastAsia="Times New Roman" w:cstheme="minorHAnsi"/>
          <w:sz w:val="24"/>
          <w:szCs w:val="24"/>
        </w:rPr>
        <w:lastRenderedPageBreak/>
        <w:t>infants and toddlers</w:t>
      </w:r>
    </w:p>
    <w:p w:rsidR="00810C8A" w:rsidRPr="008A23FB" w:rsidRDefault="00810C8A" w:rsidP="00810C8A">
      <w:pPr>
        <w:numPr>
          <w:ilvl w:val="0"/>
          <w:numId w:val="18"/>
        </w:numPr>
        <w:spacing w:before="100" w:beforeAutospacing="1" w:after="100" w:afterAutospacing="1" w:line="240" w:lineRule="auto"/>
        <w:rPr>
          <w:rFonts w:eastAsia="Times New Roman" w:cstheme="minorHAnsi"/>
          <w:sz w:val="24"/>
          <w:szCs w:val="24"/>
        </w:rPr>
      </w:pPr>
      <w:r w:rsidRPr="008A23FB">
        <w:rPr>
          <w:rFonts w:eastAsia="Times New Roman" w:cstheme="minorHAnsi"/>
          <w:sz w:val="24"/>
          <w:szCs w:val="24"/>
        </w:rPr>
        <w:t>A $154 million increase for the Child Care and Development Block Grant (CCDBG) to expand access and improve quality</w:t>
      </w:r>
    </w:p>
    <w:p w:rsidR="00810C8A" w:rsidRDefault="00810C8A" w:rsidP="00810C8A">
      <w:pPr>
        <w:numPr>
          <w:ilvl w:val="0"/>
          <w:numId w:val="18"/>
        </w:numPr>
        <w:spacing w:before="100" w:beforeAutospacing="1" w:after="100" w:afterAutospacing="1" w:line="240" w:lineRule="auto"/>
        <w:rPr>
          <w:rFonts w:eastAsia="Times New Roman" w:cstheme="minorHAnsi"/>
          <w:sz w:val="24"/>
          <w:szCs w:val="24"/>
        </w:rPr>
      </w:pPr>
      <w:r w:rsidRPr="008A23FB">
        <w:rPr>
          <w:rFonts w:eastAsia="Times New Roman" w:cstheme="minorHAnsi"/>
          <w:sz w:val="24"/>
          <w:szCs w:val="24"/>
        </w:rPr>
        <w:t>$250 million for a new round of Race to the Top, with funding for grants to allow states to develop, enhance or expand high-quality preschool programs with comprehensive services for low-income families</w:t>
      </w:r>
    </w:p>
    <w:p w:rsidR="00AE5C40" w:rsidRDefault="00810C8A" w:rsidP="00810C8A">
      <w:pPr>
        <w:spacing w:before="100" w:beforeAutospacing="1" w:after="100" w:afterAutospacing="1" w:line="240" w:lineRule="auto"/>
        <w:ind w:left="1800"/>
        <w:rPr>
          <w:sz w:val="24"/>
          <w:szCs w:val="24"/>
        </w:rPr>
      </w:pPr>
      <w:r>
        <w:rPr>
          <w:rFonts w:eastAsia="Times New Roman" w:cstheme="minorHAnsi"/>
          <w:sz w:val="24"/>
          <w:szCs w:val="24"/>
        </w:rPr>
        <w:t>In California Senator Lu and Senator Steinberg both have bills that will bring those working in the field back to school.  If passed the Steinberg bill will require Elementary teachers wishing to teach Transitional Kindergarten units in Early Childhood/Child Development.</w:t>
      </w:r>
    </w:p>
    <w:p w:rsidR="004111B8" w:rsidRDefault="007F00B5" w:rsidP="004111B8">
      <w:pPr>
        <w:spacing w:after="0" w:line="240" w:lineRule="auto"/>
        <w:ind w:left="720"/>
        <w:rPr>
          <w:b/>
          <w:sz w:val="32"/>
          <w:szCs w:val="32"/>
        </w:rPr>
      </w:pPr>
      <w:r w:rsidRPr="000403F6">
        <w:rPr>
          <w:b/>
          <w:sz w:val="32"/>
          <w:szCs w:val="32"/>
        </w:rPr>
        <w:t xml:space="preserve">C. </w:t>
      </w:r>
      <w:r w:rsidR="00A257C2" w:rsidRPr="000403F6">
        <w:rPr>
          <w:b/>
          <w:sz w:val="32"/>
          <w:szCs w:val="32"/>
        </w:rPr>
        <w:t xml:space="preserve">FUTURE – LIST OF </w:t>
      </w:r>
      <w:r w:rsidR="00BA22FE">
        <w:rPr>
          <w:b/>
          <w:sz w:val="32"/>
          <w:szCs w:val="32"/>
        </w:rPr>
        <w:t>“</w:t>
      </w:r>
      <w:r w:rsidR="00BA22FE" w:rsidRPr="006B712B">
        <w:rPr>
          <w:b/>
          <w:color w:val="C00000"/>
          <w:sz w:val="32"/>
          <w:szCs w:val="32"/>
        </w:rPr>
        <w:t>SMART</w:t>
      </w:r>
      <w:r w:rsidR="00BA22FE">
        <w:rPr>
          <w:b/>
          <w:sz w:val="32"/>
          <w:szCs w:val="32"/>
        </w:rPr>
        <w:t xml:space="preserve">” </w:t>
      </w:r>
      <w:r w:rsidR="004111B8">
        <w:rPr>
          <w:b/>
          <w:sz w:val="32"/>
          <w:szCs w:val="32"/>
        </w:rPr>
        <w:t>(</w:t>
      </w:r>
      <w:r w:rsidR="004111B8" w:rsidRPr="006B712B">
        <w:rPr>
          <w:b/>
          <w:color w:val="C00000"/>
          <w:sz w:val="36"/>
          <w:szCs w:val="32"/>
          <w:u w:val="single"/>
        </w:rPr>
        <w:t>S</w:t>
      </w:r>
      <w:r w:rsidR="004111B8" w:rsidRPr="000C3BC9">
        <w:rPr>
          <w:b/>
          <w:szCs w:val="24"/>
        </w:rPr>
        <w:t>PECIFIC</w:t>
      </w:r>
      <w:r w:rsidR="004111B8" w:rsidRPr="000C3BC9">
        <w:rPr>
          <w:sz w:val="24"/>
          <w:szCs w:val="24"/>
        </w:rPr>
        <w:t xml:space="preserve"> </w:t>
      </w:r>
      <w:r w:rsidR="004111B8" w:rsidRPr="006B712B">
        <w:rPr>
          <w:b/>
          <w:color w:val="C00000"/>
          <w:sz w:val="36"/>
          <w:szCs w:val="32"/>
          <w:u w:val="single"/>
        </w:rPr>
        <w:t>M</w:t>
      </w:r>
      <w:r w:rsidR="004111B8" w:rsidRPr="000C3BC9">
        <w:rPr>
          <w:b/>
          <w:szCs w:val="24"/>
        </w:rPr>
        <w:t>EASURABLE</w:t>
      </w:r>
      <w:r w:rsidR="004111B8" w:rsidRPr="00BF037A">
        <w:rPr>
          <w:b/>
          <w:sz w:val="24"/>
          <w:szCs w:val="24"/>
        </w:rPr>
        <w:t xml:space="preserve"> </w:t>
      </w:r>
      <w:r w:rsidR="004111B8" w:rsidRPr="006B712B">
        <w:rPr>
          <w:b/>
          <w:color w:val="C00000"/>
          <w:sz w:val="36"/>
          <w:szCs w:val="32"/>
          <w:u w:val="single"/>
        </w:rPr>
        <w:t>A</w:t>
      </w:r>
      <w:r w:rsidR="004111B8" w:rsidRPr="000C3BC9">
        <w:rPr>
          <w:b/>
          <w:szCs w:val="24"/>
        </w:rPr>
        <w:t xml:space="preserve">TTAINABLE </w:t>
      </w:r>
      <w:r w:rsidR="004111B8" w:rsidRPr="006B712B">
        <w:rPr>
          <w:b/>
          <w:color w:val="C00000"/>
          <w:sz w:val="36"/>
          <w:szCs w:val="32"/>
          <w:u w:val="single"/>
        </w:rPr>
        <w:t>R</w:t>
      </w:r>
      <w:r w:rsidR="004111B8" w:rsidRPr="000C3BC9">
        <w:rPr>
          <w:b/>
          <w:szCs w:val="24"/>
        </w:rPr>
        <w:t>ELEVANT</w:t>
      </w:r>
      <w:r w:rsidR="004111B8" w:rsidRPr="000C3BC9">
        <w:rPr>
          <w:szCs w:val="24"/>
        </w:rPr>
        <w:t xml:space="preserve"> </w:t>
      </w:r>
      <w:r w:rsidR="004111B8" w:rsidRPr="006B712B">
        <w:rPr>
          <w:b/>
          <w:color w:val="C00000"/>
          <w:sz w:val="36"/>
          <w:szCs w:val="32"/>
          <w:u w:val="single"/>
        </w:rPr>
        <w:t>T</w:t>
      </w:r>
      <w:r w:rsidR="004111B8" w:rsidRPr="000C3BC9">
        <w:rPr>
          <w:b/>
          <w:szCs w:val="24"/>
        </w:rPr>
        <w:t>IME-LIMITED</w:t>
      </w:r>
      <w:r w:rsidR="004111B8">
        <w:rPr>
          <w:b/>
          <w:sz w:val="32"/>
          <w:szCs w:val="32"/>
        </w:rPr>
        <w:t xml:space="preserve">) </w:t>
      </w:r>
      <w:r w:rsidR="00D13C67">
        <w:rPr>
          <w:b/>
          <w:sz w:val="32"/>
          <w:szCs w:val="32"/>
        </w:rPr>
        <w:t xml:space="preserve">PROGRAM </w:t>
      </w:r>
      <w:r w:rsidR="000C3BC9">
        <w:rPr>
          <w:b/>
          <w:sz w:val="32"/>
          <w:szCs w:val="32"/>
        </w:rPr>
        <w:t xml:space="preserve">OBJECTIVES </w:t>
      </w:r>
      <w:r w:rsidR="00A257C2" w:rsidRPr="000403F6">
        <w:rPr>
          <w:b/>
          <w:sz w:val="32"/>
          <w:szCs w:val="32"/>
        </w:rPr>
        <w:t xml:space="preserve">FOR </w:t>
      </w:r>
      <w:r w:rsidR="00271A0B">
        <w:rPr>
          <w:b/>
          <w:sz w:val="32"/>
          <w:szCs w:val="32"/>
        </w:rPr>
        <w:t>NEXT ACADEMIC YEAR</w:t>
      </w:r>
      <w:r w:rsidR="00A257C2" w:rsidRPr="000403F6">
        <w:rPr>
          <w:b/>
          <w:sz w:val="32"/>
          <w:szCs w:val="32"/>
        </w:rPr>
        <w:t xml:space="preserve"> TO ADDRESS PROGRAM IMPROVEMENT, </w:t>
      </w:r>
      <w:r w:rsidR="00BA22FE">
        <w:rPr>
          <w:b/>
          <w:sz w:val="32"/>
          <w:szCs w:val="32"/>
        </w:rPr>
        <w:t>GROWTH, OR UNMET NEEDS/GOALS</w:t>
      </w:r>
      <w:r w:rsidR="00110022">
        <w:rPr>
          <w:b/>
          <w:sz w:val="32"/>
          <w:szCs w:val="32"/>
        </w:rPr>
        <w:t xml:space="preserve">. </w:t>
      </w:r>
      <w:r w:rsidR="00110022">
        <w:rPr>
          <w:b/>
          <w:sz w:val="32"/>
          <w:szCs w:val="32"/>
          <w:u w:val="single"/>
        </w:rPr>
        <w:t>ALL PROGRAM GOALS MUST ADDRESS AT LEAST ONE OF THE INSTITUTIONAL GOALS</w:t>
      </w:r>
      <w:r w:rsidR="00110022">
        <w:rPr>
          <w:b/>
          <w:sz w:val="32"/>
          <w:szCs w:val="32"/>
        </w:rPr>
        <w:t>.</w:t>
      </w:r>
    </w:p>
    <w:p w:rsidR="001C394F" w:rsidRDefault="001C394F" w:rsidP="004111B8">
      <w:pPr>
        <w:spacing w:after="0" w:line="240" w:lineRule="auto"/>
        <w:jc w:val="center"/>
        <w:rPr>
          <w:sz w:val="24"/>
          <w:szCs w:val="24"/>
        </w:rPr>
      </w:pP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71593B" w:rsidRPr="00BF037A" w:rsidTr="00D9584C">
        <w:trPr>
          <w:trHeight w:val="710"/>
        </w:trPr>
        <w:tc>
          <w:tcPr>
            <w:tcW w:w="10980" w:type="dxa"/>
            <w:gridSpan w:val="5"/>
            <w:vAlign w:val="center"/>
          </w:tcPr>
          <w:p w:rsidR="001C4679" w:rsidRDefault="0071593B" w:rsidP="00875F92">
            <w:pPr>
              <w:tabs>
                <w:tab w:val="left" w:pos="3414"/>
              </w:tabs>
              <w:jc w:val="center"/>
              <w:rPr>
                <w:b/>
                <w:sz w:val="32"/>
                <w:szCs w:val="32"/>
              </w:rPr>
            </w:pPr>
            <w:r w:rsidRPr="00B30971">
              <w:rPr>
                <w:b/>
                <w:sz w:val="32"/>
                <w:szCs w:val="32"/>
              </w:rPr>
              <w:t>FUTURE</w:t>
            </w:r>
            <w:r w:rsidR="0013472B" w:rsidRPr="00B30971">
              <w:rPr>
                <w:b/>
                <w:sz w:val="32"/>
                <w:szCs w:val="32"/>
              </w:rPr>
              <w:t xml:space="preserve"> PROGRAM</w:t>
            </w:r>
            <w:r w:rsidRPr="00B30971">
              <w:rPr>
                <w:b/>
                <w:sz w:val="32"/>
                <w:szCs w:val="32"/>
              </w:rPr>
              <w:t xml:space="preserve"> GOALS</w:t>
            </w:r>
          </w:p>
          <w:p w:rsidR="0039232D" w:rsidRPr="00B30971" w:rsidRDefault="001C4679" w:rsidP="00875F92">
            <w:pPr>
              <w:tabs>
                <w:tab w:val="left" w:pos="3414"/>
              </w:tabs>
              <w:jc w:val="center"/>
              <w:rPr>
                <w:sz w:val="32"/>
                <w:szCs w:val="32"/>
              </w:rPr>
            </w:pPr>
            <w:r w:rsidRPr="00BF037A">
              <w:rPr>
                <w:sz w:val="18"/>
                <w:szCs w:val="18"/>
              </w:rPr>
              <w:t>(Describe future program goals</w:t>
            </w:r>
            <w:r>
              <w:rPr>
                <w:sz w:val="18"/>
                <w:szCs w:val="18"/>
              </w:rPr>
              <w:t>. List in order of budget priority.</w:t>
            </w:r>
            <w:r w:rsidRPr="00BF037A">
              <w:rPr>
                <w:sz w:val="18"/>
                <w:szCs w:val="18"/>
              </w:rPr>
              <w:t>)</w:t>
            </w:r>
          </w:p>
        </w:tc>
        <w:tc>
          <w:tcPr>
            <w:tcW w:w="1980" w:type="dxa"/>
            <w:vAlign w:val="center"/>
          </w:tcPr>
          <w:p w:rsidR="001C4679" w:rsidRDefault="0071593B" w:rsidP="00271A0B">
            <w:pPr>
              <w:jc w:val="center"/>
              <w:rPr>
                <w:sz w:val="18"/>
                <w:szCs w:val="18"/>
              </w:rPr>
            </w:pPr>
            <w:r w:rsidRPr="005707F9">
              <w:rPr>
                <w:b/>
                <w:sz w:val="24"/>
                <w:szCs w:val="24"/>
              </w:rPr>
              <w:t>INSTITUTIONAL GOAL(S)</w:t>
            </w:r>
            <w:r w:rsidR="001C4679" w:rsidRPr="00BF037A">
              <w:rPr>
                <w:sz w:val="18"/>
                <w:szCs w:val="18"/>
              </w:rPr>
              <w:t xml:space="preserve"> </w:t>
            </w:r>
          </w:p>
          <w:p w:rsidR="0071593B" w:rsidRPr="005707F9" w:rsidRDefault="001C4679" w:rsidP="00271A0B">
            <w:pPr>
              <w:jc w:val="center"/>
              <w:rPr>
                <w:sz w:val="24"/>
                <w:szCs w:val="24"/>
              </w:rPr>
            </w:pPr>
            <w:r>
              <w:rPr>
                <w:sz w:val="18"/>
                <w:szCs w:val="18"/>
              </w:rPr>
              <w:t>(</w:t>
            </w:r>
            <w:r w:rsidRPr="00BF037A">
              <w:rPr>
                <w:sz w:val="18"/>
                <w:szCs w:val="18"/>
              </w:rPr>
              <w:t>Check all that apply</w:t>
            </w:r>
            <w:r>
              <w:rPr>
                <w:sz w:val="18"/>
                <w:szCs w:val="18"/>
              </w:rPr>
              <w:t>.</w:t>
            </w:r>
            <w:r w:rsidRPr="00BF037A">
              <w:rPr>
                <w:sz w:val="18"/>
                <w:szCs w:val="18"/>
              </w:rPr>
              <w:t>)</w:t>
            </w:r>
          </w:p>
        </w:tc>
      </w:tr>
      <w:tr w:rsidR="005707F9" w:rsidTr="00D9584C">
        <w:tc>
          <w:tcPr>
            <w:tcW w:w="10980" w:type="dxa"/>
            <w:gridSpan w:val="5"/>
            <w:tcBorders>
              <w:top w:val="single" w:sz="4" w:space="0" w:color="auto"/>
              <w:left w:val="nil"/>
              <w:bottom w:val="single" w:sz="4" w:space="0" w:color="auto"/>
              <w:right w:val="nil"/>
            </w:tcBorders>
          </w:tcPr>
          <w:p w:rsidR="005707F9" w:rsidRPr="004F1EA0" w:rsidRDefault="005707F9" w:rsidP="005707F9">
            <w:pPr>
              <w:jc w:val="center"/>
              <w:rPr>
                <w:b/>
                <w:szCs w:val="24"/>
              </w:rPr>
            </w:pPr>
          </w:p>
        </w:tc>
        <w:tc>
          <w:tcPr>
            <w:tcW w:w="1980" w:type="dxa"/>
            <w:tcBorders>
              <w:top w:val="single" w:sz="4" w:space="0" w:color="auto"/>
              <w:left w:val="nil"/>
              <w:bottom w:val="single" w:sz="4" w:space="0" w:color="auto"/>
              <w:right w:val="nil"/>
            </w:tcBorders>
          </w:tcPr>
          <w:p w:rsidR="005707F9" w:rsidRDefault="005707F9" w:rsidP="00CC5AEE">
            <w:pPr>
              <w:jc w:val="center"/>
              <w:rPr>
                <w:rFonts w:asciiTheme="majorHAnsi" w:eastAsia="Times New Roman" w:hAnsiTheme="majorHAnsi" w:cs="Arial"/>
                <w:sz w:val="28"/>
                <w:szCs w:val="28"/>
                <w:shd w:val="clear" w:color="auto" w:fill="BFBFBF" w:themeFill="background1" w:themeFillShade="BF"/>
              </w:rPr>
            </w:pPr>
          </w:p>
        </w:tc>
      </w:tr>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5707F9">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5707F9">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1</w:t>
            </w:r>
          </w:p>
          <w:p w:rsidR="00D001FF" w:rsidRPr="005707F9" w:rsidRDefault="00D001FF" w:rsidP="005707F9">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rsidR="00D001FF" w:rsidRPr="005707F9" w:rsidRDefault="00D001FF" w:rsidP="00CC5AEE">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707F9" w:rsidTr="00D9584C">
        <w:tc>
          <w:tcPr>
            <w:tcW w:w="10980" w:type="dxa"/>
            <w:gridSpan w:val="5"/>
            <w:tcBorders>
              <w:top w:val="single" w:sz="4" w:space="0" w:color="auto"/>
              <w:left w:val="single" w:sz="4" w:space="0" w:color="auto"/>
              <w:bottom w:val="dotted" w:sz="4" w:space="0" w:color="auto"/>
              <w:right w:val="dotted" w:sz="4" w:space="0" w:color="auto"/>
            </w:tcBorders>
          </w:tcPr>
          <w:p w:rsidR="005707F9" w:rsidRPr="005707F9" w:rsidRDefault="005707F9" w:rsidP="00476C65">
            <w:pPr>
              <w:rPr>
                <w:sz w:val="24"/>
                <w:szCs w:val="24"/>
              </w:rPr>
            </w:pPr>
            <w:r w:rsidRPr="005707F9">
              <w:rPr>
                <w:b/>
                <w:sz w:val="24"/>
                <w:szCs w:val="24"/>
              </w:rPr>
              <w:t>Identify Goal:</w:t>
            </w:r>
            <w:r w:rsidRPr="005707F9">
              <w:rPr>
                <w:sz w:val="24"/>
                <w:szCs w:val="24"/>
              </w:rPr>
              <w:t xml:space="preserve"> </w:t>
            </w:r>
            <w:r w:rsidR="00476C65">
              <w:rPr>
                <w:sz w:val="24"/>
                <w:szCs w:val="24"/>
              </w:rPr>
              <w:t>P</w:t>
            </w:r>
            <w:r w:rsidR="00C517D3">
              <w:rPr>
                <w:sz w:val="24"/>
                <w:szCs w:val="24"/>
              </w:rPr>
              <w:t>rovide comprehensive program which includes both theory and practice</w:t>
            </w:r>
            <w:r w:rsidR="00C517D3" w:rsidRPr="005707F9">
              <w:rPr>
                <w:sz w:val="24"/>
                <w:szCs w:val="24"/>
              </w:rPr>
              <w:t xml:space="preserve"> </w:t>
            </w:r>
          </w:p>
        </w:tc>
        <w:tc>
          <w:tcPr>
            <w:tcW w:w="1980" w:type="dxa"/>
            <w:vMerge w:val="restart"/>
            <w:tcBorders>
              <w:top w:val="single" w:sz="4" w:space="0" w:color="auto"/>
              <w:left w:val="dotted" w:sz="4" w:space="0" w:color="auto"/>
              <w:right w:val="single" w:sz="4" w:space="0" w:color="auto"/>
            </w:tcBorders>
          </w:tcPr>
          <w:p w:rsidR="003B17D4" w:rsidRPr="003B17D4" w:rsidRDefault="00702D52" w:rsidP="003B17D4">
            <w:pPr>
              <w:jc w:val="center"/>
              <w:rPr>
                <w:sz w:val="24"/>
                <w:szCs w:val="24"/>
              </w:rPr>
            </w:pPr>
            <w:r>
              <w:rPr>
                <w:sz w:val="24"/>
                <w:szCs w:val="24"/>
              </w:rPr>
              <w:fldChar w:fldCharType="begin">
                <w:ffData>
                  <w:name w:val=""/>
                  <w:enabled/>
                  <w:calcOnExit w:val="0"/>
                  <w:checkBox>
                    <w:sizeAuto/>
                    <w:default w:val="1"/>
                  </w:checkBox>
                </w:ffData>
              </w:fldChar>
            </w:r>
            <w:r w:rsidR="00C517D3">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702D52" w:rsidP="003B17D4">
            <w:pPr>
              <w:jc w:val="center"/>
              <w:rPr>
                <w:sz w:val="24"/>
                <w:szCs w:val="24"/>
              </w:rPr>
            </w:pPr>
            <w:r>
              <w:rPr>
                <w:sz w:val="24"/>
                <w:szCs w:val="24"/>
              </w:rPr>
              <w:fldChar w:fldCharType="begin">
                <w:ffData>
                  <w:name w:val=""/>
                  <w:enabled/>
                  <w:calcOnExit w:val="0"/>
                  <w:checkBox>
                    <w:sizeAuto/>
                    <w:default w:val="1"/>
                  </w:checkBox>
                </w:ffData>
              </w:fldChar>
            </w:r>
            <w:r w:rsidR="00C517D3">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702D52" w:rsidP="003B17D4">
            <w:pPr>
              <w:jc w:val="center"/>
              <w:rPr>
                <w:sz w:val="24"/>
                <w:szCs w:val="24"/>
              </w:rPr>
            </w:pPr>
            <w:r>
              <w:rPr>
                <w:sz w:val="24"/>
                <w:szCs w:val="24"/>
              </w:rPr>
              <w:fldChar w:fldCharType="begin">
                <w:ffData>
                  <w:name w:val=""/>
                  <w:enabled/>
                  <w:calcOnExit w:val="0"/>
                  <w:checkBox>
                    <w:sizeAuto/>
                    <w:default w:val="1"/>
                  </w:checkBox>
                </w:ffData>
              </w:fldChar>
            </w:r>
            <w:r w:rsidR="00C517D3">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5707F9" w:rsidRPr="004519FF" w:rsidRDefault="00702D52"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4</w:t>
            </w: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C517D3" w:rsidRDefault="005707F9" w:rsidP="00C517D3">
            <w:pPr>
              <w:rPr>
                <w:sz w:val="24"/>
                <w:szCs w:val="24"/>
              </w:rPr>
            </w:pPr>
            <w:r w:rsidRPr="005707F9">
              <w:rPr>
                <w:b/>
                <w:sz w:val="24"/>
                <w:szCs w:val="24"/>
              </w:rPr>
              <w:t>Objective:</w:t>
            </w:r>
            <w:r w:rsidRPr="005707F9">
              <w:rPr>
                <w:sz w:val="24"/>
                <w:szCs w:val="24"/>
              </w:rPr>
              <w:t xml:space="preserve"> </w:t>
            </w:r>
          </w:p>
          <w:p w:rsidR="00C517D3" w:rsidRDefault="00C517D3" w:rsidP="00C517D3">
            <w:pPr>
              <w:rPr>
                <w:sz w:val="24"/>
                <w:szCs w:val="24"/>
              </w:rPr>
            </w:pPr>
            <w:r>
              <w:rPr>
                <w:b/>
                <w:sz w:val="24"/>
                <w:szCs w:val="24"/>
              </w:rPr>
              <w:t xml:space="preserve">1.1     </w:t>
            </w:r>
            <w:r w:rsidR="00594C86">
              <w:rPr>
                <w:sz w:val="24"/>
                <w:szCs w:val="24"/>
              </w:rPr>
              <w:t xml:space="preserve">Enhance </w:t>
            </w:r>
            <w:r w:rsidRPr="00020FCA">
              <w:rPr>
                <w:sz w:val="24"/>
                <w:szCs w:val="24"/>
              </w:rPr>
              <w:t>existing curricular offerings</w:t>
            </w:r>
            <w:r>
              <w:rPr>
                <w:sz w:val="24"/>
                <w:szCs w:val="24"/>
              </w:rPr>
              <w:t>:</w:t>
            </w:r>
          </w:p>
          <w:p w:rsidR="00C517D3" w:rsidRDefault="00C517D3" w:rsidP="00C517D3">
            <w:pPr>
              <w:pStyle w:val="ListParagraph"/>
              <w:ind w:left="570"/>
              <w:rPr>
                <w:sz w:val="24"/>
                <w:szCs w:val="24"/>
              </w:rPr>
            </w:pPr>
            <w:r w:rsidRPr="006149D8">
              <w:rPr>
                <w:sz w:val="24"/>
                <w:szCs w:val="24"/>
              </w:rPr>
              <w:t>Improve quality of ECE Program</w:t>
            </w:r>
            <w:r w:rsidR="00594C86">
              <w:rPr>
                <w:sz w:val="24"/>
                <w:szCs w:val="24"/>
              </w:rPr>
              <w:t xml:space="preserve"> and student success</w:t>
            </w:r>
            <w:r w:rsidRPr="006149D8">
              <w:rPr>
                <w:sz w:val="24"/>
                <w:szCs w:val="24"/>
              </w:rPr>
              <w:t xml:space="preserve"> by providing comprehensive program of instruction integrating both </w:t>
            </w:r>
            <w:r>
              <w:rPr>
                <w:sz w:val="24"/>
                <w:szCs w:val="24"/>
              </w:rPr>
              <w:t>practice and theory by expanding lab</w:t>
            </w:r>
            <w:r w:rsidR="0069768D">
              <w:rPr>
                <w:sz w:val="24"/>
                <w:szCs w:val="24"/>
              </w:rPr>
              <w:t xml:space="preserve"> assignments</w:t>
            </w:r>
            <w:r>
              <w:rPr>
                <w:sz w:val="24"/>
                <w:szCs w:val="24"/>
              </w:rPr>
              <w:t xml:space="preserve"> to coursework</w:t>
            </w:r>
          </w:p>
          <w:p w:rsidR="00C517D3" w:rsidRDefault="00C517D3" w:rsidP="00C517D3">
            <w:pPr>
              <w:rPr>
                <w:sz w:val="24"/>
                <w:szCs w:val="24"/>
              </w:rPr>
            </w:pPr>
            <w:r w:rsidRPr="00480467">
              <w:rPr>
                <w:b/>
                <w:sz w:val="24"/>
                <w:szCs w:val="24"/>
              </w:rPr>
              <w:t>1.</w:t>
            </w:r>
            <w:r w:rsidR="00CE3028">
              <w:rPr>
                <w:b/>
                <w:sz w:val="24"/>
                <w:szCs w:val="24"/>
              </w:rPr>
              <w:t>2</w:t>
            </w:r>
            <w:r>
              <w:rPr>
                <w:sz w:val="24"/>
                <w:szCs w:val="24"/>
              </w:rPr>
              <w:t xml:space="preserve">     Assure faculty stay current with information and changes to the field</w:t>
            </w:r>
          </w:p>
          <w:p w:rsidR="00C517D3" w:rsidRDefault="00C517D3" w:rsidP="00C517D3">
            <w:pPr>
              <w:rPr>
                <w:sz w:val="24"/>
                <w:szCs w:val="24"/>
              </w:rPr>
            </w:pPr>
            <w:r w:rsidRPr="00480467">
              <w:rPr>
                <w:b/>
                <w:sz w:val="24"/>
                <w:szCs w:val="24"/>
              </w:rPr>
              <w:t>1.</w:t>
            </w:r>
            <w:r w:rsidR="00CE3028">
              <w:rPr>
                <w:b/>
                <w:sz w:val="24"/>
                <w:szCs w:val="24"/>
              </w:rPr>
              <w:t>3</w:t>
            </w:r>
            <w:r>
              <w:rPr>
                <w:sz w:val="24"/>
                <w:szCs w:val="24"/>
              </w:rPr>
              <w:t xml:space="preserve">     Make a paradigm shift  that views the ECE centers as ECE Teacher Education         </w:t>
            </w:r>
          </w:p>
          <w:p w:rsidR="00C517D3" w:rsidRPr="006149D8" w:rsidRDefault="00C517D3" w:rsidP="00C517D3">
            <w:pPr>
              <w:rPr>
                <w:sz w:val="24"/>
                <w:szCs w:val="24"/>
              </w:rPr>
            </w:pPr>
            <w:r>
              <w:rPr>
                <w:sz w:val="24"/>
                <w:szCs w:val="24"/>
              </w:rPr>
              <w:t xml:space="preserve">          Labs rather than childcare</w:t>
            </w:r>
            <w:r w:rsidR="00EE4A54">
              <w:rPr>
                <w:sz w:val="24"/>
                <w:szCs w:val="24"/>
              </w:rPr>
              <w:t>- compensate teachers for mentoring</w:t>
            </w:r>
          </w:p>
          <w:p w:rsidR="005707F9" w:rsidRPr="005707F9" w:rsidRDefault="005707F9" w:rsidP="00C517D3">
            <w:pPr>
              <w:rPr>
                <w:sz w:val="24"/>
                <w:szCs w:val="24"/>
              </w:rPr>
            </w:pPr>
          </w:p>
        </w:tc>
        <w:tc>
          <w:tcPr>
            <w:tcW w:w="1980" w:type="dxa"/>
            <w:vMerge/>
            <w:tcBorders>
              <w:top w:val="single" w:sz="4" w:space="0" w:color="auto"/>
              <w:left w:val="dotted" w:sz="4" w:space="0" w:color="auto"/>
              <w:right w:val="single" w:sz="4" w:space="0" w:color="auto"/>
            </w:tcBorders>
          </w:tcPr>
          <w:p w:rsidR="005707F9" w:rsidRDefault="005707F9" w:rsidP="00CC5AEE">
            <w:pPr>
              <w:jc w:val="center"/>
              <w:rPr>
                <w:sz w:val="24"/>
                <w:szCs w:val="24"/>
              </w:rPr>
            </w:pP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C517D3" w:rsidRDefault="005707F9" w:rsidP="00CF1504">
            <w:pPr>
              <w:rPr>
                <w:b/>
                <w:sz w:val="24"/>
                <w:szCs w:val="24"/>
              </w:rPr>
            </w:pPr>
            <w:r w:rsidRPr="005707F9">
              <w:rPr>
                <w:b/>
                <w:sz w:val="24"/>
                <w:szCs w:val="24"/>
              </w:rPr>
              <w:lastRenderedPageBreak/>
              <w:t>Task(s):</w:t>
            </w:r>
          </w:p>
          <w:p w:rsidR="00C517D3" w:rsidRDefault="00C517D3" w:rsidP="00C517D3">
            <w:pPr>
              <w:pStyle w:val="ListParagraph"/>
              <w:numPr>
                <w:ilvl w:val="1"/>
                <w:numId w:val="16"/>
              </w:numPr>
              <w:rPr>
                <w:sz w:val="24"/>
                <w:szCs w:val="24"/>
              </w:rPr>
            </w:pPr>
            <w:r>
              <w:rPr>
                <w:sz w:val="24"/>
                <w:szCs w:val="24"/>
              </w:rPr>
              <w:t xml:space="preserve">a. </w:t>
            </w:r>
            <w:r w:rsidRPr="006149D8">
              <w:rPr>
                <w:sz w:val="24"/>
                <w:szCs w:val="24"/>
              </w:rPr>
              <w:t xml:space="preserve">Director and faculty examine courses to add lab assignments to enhance course. (This need was based </w:t>
            </w:r>
          </w:p>
          <w:p w:rsidR="00C517D3" w:rsidRDefault="00C517D3" w:rsidP="00C517D3">
            <w:pPr>
              <w:pStyle w:val="ListParagraph"/>
              <w:ind w:left="360"/>
              <w:rPr>
                <w:sz w:val="24"/>
                <w:szCs w:val="24"/>
              </w:rPr>
            </w:pPr>
            <w:r>
              <w:rPr>
                <w:sz w:val="24"/>
                <w:szCs w:val="24"/>
              </w:rPr>
              <w:t xml:space="preserve">     </w:t>
            </w:r>
            <w:r w:rsidRPr="006149D8">
              <w:rPr>
                <w:sz w:val="24"/>
                <w:szCs w:val="24"/>
              </w:rPr>
              <w:t xml:space="preserve">on student responses to Program Final Performance Portfolio)  </w:t>
            </w:r>
          </w:p>
          <w:p w:rsidR="00C517D3" w:rsidRDefault="00C517D3" w:rsidP="00C517D3">
            <w:pPr>
              <w:ind w:left="360"/>
              <w:rPr>
                <w:sz w:val="24"/>
                <w:szCs w:val="24"/>
              </w:rPr>
            </w:pPr>
            <w:r>
              <w:rPr>
                <w:sz w:val="24"/>
                <w:szCs w:val="24"/>
              </w:rPr>
              <w:t>b</w:t>
            </w:r>
            <w:r w:rsidRPr="00155636">
              <w:rPr>
                <w:sz w:val="24"/>
                <w:szCs w:val="24"/>
              </w:rPr>
              <w:t>.</w:t>
            </w:r>
            <w:r>
              <w:rPr>
                <w:sz w:val="24"/>
                <w:szCs w:val="24"/>
              </w:rPr>
              <w:t xml:space="preserve"> Director and faculty will examine the increased load on the lab school staff</w:t>
            </w:r>
          </w:p>
          <w:p w:rsidR="00C517D3" w:rsidRDefault="00C517D3" w:rsidP="00C517D3">
            <w:pPr>
              <w:ind w:left="360"/>
              <w:rPr>
                <w:sz w:val="24"/>
                <w:szCs w:val="24"/>
              </w:rPr>
            </w:pPr>
            <w:r>
              <w:rPr>
                <w:sz w:val="24"/>
                <w:szCs w:val="24"/>
              </w:rPr>
              <w:t>c.  Hire full time secretary to assist and track students using labs</w:t>
            </w:r>
            <w:r w:rsidRPr="00155636">
              <w:rPr>
                <w:sz w:val="24"/>
                <w:szCs w:val="24"/>
              </w:rPr>
              <w:t xml:space="preserve"> </w:t>
            </w:r>
          </w:p>
          <w:p w:rsidR="00C80E10" w:rsidRDefault="00C80E10" w:rsidP="00C517D3">
            <w:pPr>
              <w:ind w:left="360"/>
              <w:rPr>
                <w:sz w:val="24"/>
                <w:szCs w:val="24"/>
              </w:rPr>
            </w:pPr>
            <w:r>
              <w:rPr>
                <w:sz w:val="24"/>
                <w:szCs w:val="24"/>
              </w:rPr>
              <w:t xml:space="preserve">d. District to compensate teachers </w:t>
            </w:r>
            <w:r w:rsidR="00566D4C">
              <w:rPr>
                <w:sz w:val="24"/>
                <w:szCs w:val="24"/>
              </w:rPr>
              <w:t>based on job description/duties mentoring students</w:t>
            </w:r>
          </w:p>
          <w:p w:rsidR="00C517D3" w:rsidRPr="001C026A" w:rsidRDefault="00C517D3" w:rsidP="00C517D3">
            <w:pPr>
              <w:pStyle w:val="ListParagraph"/>
              <w:numPr>
                <w:ilvl w:val="1"/>
                <w:numId w:val="16"/>
              </w:numPr>
              <w:rPr>
                <w:sz w:val="24"/>
                <w:szCs w:val="24"/>
              </w:rPr>
            </w:pPr>
            <w:r>
              <w:rPr>
                <w:sz w:val="24"/>
                <w:szCs w:val="24"/>
              </w:rPr>
              <w:t xml:space="preserve">   Provide professional growth to faculty</w:t>
            </w:r>
            <w:r w:rsidRPr="001C026A">
              <w:rPr>
                <w:sz w:val="24"/>
                <w:szCs w:val="24"/>
              </w:rPr>
              <w:t xml:space="preserve">   </w:t>
            </w:r>
          </w:p>
          <w:p w:rsidR="00C517D3" w:rsidRDefault="00C517D3" w:rsidP="00C517D3">
            <w:pPr>
              <w:rPr>
                <w:sz w:val="24"/>
                <w:szCs w:val="24"/>
              </w:rPr>
            </w:pPr>
            <w:r w:rsidRPr="00480467">
              <w:rPr>
                <w:b/>
                <w:sz w:val="24"/>
                <w:szCs w:val="24"/>
              </w:rPr>
              <w:t>1.</w:t>
            </w:r>
            <w:r w:rsidR="00CE3028">
              <w:rPr>
                <w:b/>
                <w:sz w:val="24"/>
                <w:szCs w:val="24"/>
              </w:rPr>
              <w:t>3</w:t>
            </w:r>
            <w:r>
              <w:rPr>
                <w:sz w:val="24"/>
                <w:szCs w:val="24"/>
              </w:rPr>
              <w:t xml:space="preserve">    Continue to advocate to Imperial Community College District to view ECE centers as ECE Teacher   </w:t>
            </w:r>
          </w:p>
          <w:p w:rsidR="005707F9" w:rsidRPr="005707F9" w:rsidRDefault="00C517D3" w:rsidP="00C517D3">
            <w:pPr>
              <w:rPr>
                <w:sz w:val="24"/>
                <w:szCs w:val="24"/>
              </w:rPr>
            </w:pPr>
            <w:r>
              <w:rPr>
                <w:sz w:val="24"/>
                <w:szCs w:val="24"/>
              </w:rPr>
              <w:t xml:space="preserve">          Education labs rather than child care and to financially support the mentoring provided by the teachers</w:t>
            </w:r>
          </w:p>
          <w:p w:rsidR="005707F9" w:rsidRPr="005707F9" w:rsidRDefault="005707F9" w:rsidP="00CF1504">
            <w:pPr>
              <w:rPr>
                <w:sz w:val="24"/>
                <w:szCs w:val="24"/>
              </w:rPr>
            </w:pPr>
          </w:p>
        </w:tc>
        <w:tc>
          <w:tcPr>
            <w:tcW w:w="1980" w:type="dxa"/>
            <w:vMerge/>
            <w:tcBorders>
              <w:left w:val="dotted" w:sz="4" w:space="0" w:color="auto"/>
              <w:right w:val="single" w:sz="4" w:space="0" w:color="auto"/>
            </w:tcBorders>
          </w:tcPr>
          <w:p w:rsidR="005707F9" w:rsidRDefault="005707F9" w:rsidP="00D13C67">
            <w:pPr>
              <w:rPr>
                <w:sz w:val="24"/>
                <w:szCs w:val="24"/>
              </w:rPr>
            </w:pPr>
          </w:p>
        </w:tc>
      </w:tr>
      <w:tr w:rsidR="005707F9" w:rsidTr="00D9584C">
        <w:tc>
          <w:tcPr>
            <w:tcW w:w="10980" w:type="dxa"/>
            <w:gridSpan w:val="5"/>
            <w:tcBorders>
              <w:top w:val="dotted" w:sz="4" w:space="0" w:color="auto"/>
              <w:left w:val="single" w:sz="4" w:space="0" w:color="auto"/>
              <w:bottom w:val="single" w:sz="4" w:space="0" w:color="auto"/>
              <w:right w:val="dotted" w:sz="4" w:space="0" w:color="auto"/>
            </w:tcBorders>
          </w:tcPr>
          <w:p w:rsidR="005707F9" w:rsidRDefault="005707F9" w:rsidP="00CF1504">
            <w:pPr>
              <w:rPr>
                <w:sz w:val="24"/>
                <w:szCs w:val="24"/>
              </w:rPr>
            </w:pPr>
            <w:r w:rsidRPr="005707F9">
              <w:rPr>
                <w:b/>
                <w:sz w:val="24"/>
                <w:szCs w:val="24"/>
              </w:rPr>
              <w:t>Timeline:</w:t>
            </w:r>
            <w:r w:rsidRPr="005707F9">
              <w:rPr>
                <w:sz w:val="24"/>
                <w:szCs w:val="24"/>
              </w:rPr>
              <w:t xml:space="preserve"> </w:t>
            </w:r>
          </w:p>
          <w:p w:rsidR="00C517D3" w:rsidRPr="00155636" w:rsidRDefault="00C517D3" w:rsidP="00C517D3">
            <w:pPr>
              <w:pStyle w:val="ListParagraph"/>
              <w:numPr>
                <w:ilvl w:val="1"/>
                <w:numId w:val="17"/>
              </w:numPr>
              <w:rPr>
                <w:sz w:val="24"/>
                <w:szCs w:val="24"/>
              </w:rPr>
            </w:pPr>
            <w:r w:rsidRPr="00155636">
              <w:rPr>
                <w:sz w:val="24"/>
                <w:szCs w:val="24"/>
              </w:rPr>
              <w:t>Spring 2014 – on going</w:t>
            </w:r>
          </w:p>
          <w:p w:rsidR="00C517D3" w:rsidRDefault="00C517D3" w:rsidP="00C517D3">
            <w:pPr>
              <w:pStyle w:val="ListParagraph"/>
              <w:numPr>
                <w:ilvl w:val="1"/>
                <w:numId w:val="17"/>
              </w:numPr>
              <w:rPr>
                <w:sz w:val="24"/>
                <w:szCs w:val="24"/>
              </w:rPr>
            </w:pPr>
            <w:r>
              <w:rPr>
                <w:sz w:val="24"/>
                <w:szCs w:val="24"/>
              </w:rPr>
              <w:t>Fall of each year – on going</w:t>
            </w:r>
          </w:p>
          <w:p w:rsidR="00C517D3" w:rsidRPr="001C026A" w:rsidRDefault="00C517D3" w:rsidP="00C517D3">
            <w:pPr>
              <w:rPr>
                <w:sz w:val="24"/>
                <w:szCs w:val="24"/>
              </w:rPr>
            </w:pPr>
            <w:r>
              <w:rPr>
                <w:sz w:val="24"/>
                <w:szCs w:val="24"/>
              </w:rPr>
              <w:t>1.2b   2015-16</w:t>
            </w:r>
          </w:p>
          <w:p w:rsidR="00C517D3" w:rsidRPr="005707F9" w:rsidRDefault="00C517D3" w:rsidP="00C517D3">
            <w:pPr>
              <w:rPr>
                <w:sz w:val="24"/>
                <w:szCs w:val="24"/>
              </w:rPr>
            </w:pPr>
            <w:r>
              <w:rPr>
                <w:sz w:val="24"/>
                <w:szCs w:val="24"/>
              </w:rPr>
              <w:t>1.3     On going</w:t>
            </w:r>
          </w:p>
          <w:p w:rsidR="005707F9" w:rsidRPr="005707F9" w:rsidRDefault="005707F9" w:rsidP="00CF1504">
            <w:pPr>
              <w:rPr>
                <w:sz w:val="24"/>
                <w:szCs w:val="24"/>
              </w:rPr>
            </w:pPr>
          </w:p>
        </w:tc>
        <w:tc>
          <w:tcPr>
            <w:tcW w:w="1980" w:type="dxa"/>
            <w:vMerge/>
            <w:tcBorders>
              <w:left w:val="dotted" w:sz="4" w:space="0" w:color="auto"/>
              <w:bottom w:val="single" w:sz="4" w:space="0" w:color="auto"/>
              <w:right w:val="single" w:sz="4" w:space="0" w:color="auto"/>
            </w:tcBorders>
          </w:tcPr>
          <w:p w:rsidR="005707F9" w:rsidRDefault="005707F9" w:rsidP="00D13C67">
            <w:pPr>
              <w:rPr>
                <w:sz w:val="24"/>
                <w:szCs w:val="24"/>
              </w:rPr>
            </w:pPr>
          </w:p>
        </w:tc>
      </w:tr>
      <w:tr w:rsidR="005707F9" w:rsidTr="006854CC">
        <w:trPr>
          <w:trHeight w:val="517"/>
        </w:trPr>
        <w:tc>
          <w:tcPr>
            <w:tcW w:w="1980" w:type="dxa"/>
            <w:gridSpan w:val="2"/>
            <w:tcBorders>
              <w:left w:val="single" w:sz="4" w:space="0" w:color="auto"/>
              <w:bottom w:val="single" w:sz="4" w:space="0" w:color="auto"/>
              <w:right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5707F9" w:rsidRPr="00455861" w:rsidRDefault="005707F9" w:rsidP="004A2B92">
            <w:pPr>
              <w:jc w:val="center"/>
              <w:rPr>
                <w:b/>
                <w:sz w:val="24"/>
                <w:szCs w:val="24"/>
              </w:rPr>
            </w:pPr>
            <w:r w:rsidRPr="00455861">
              <w:rPr>
                <w:b/>
                <w:sz w:val="24"/>
                <w:szCs w:val="24"/>
              </w:rPr>
              <w:t>RESOURCE PLAN</w:t>
            </w:r>
          </w:p>
          <w:p w:rsidR="00455861" w:rsidRPr="00455861" w:rsidRDefault="00455861" w:rsidP="004A2B92">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5707F9" w:rsidRPr="00455861" w:rsidRDefault="005707F9" w:rsidP="00455861">
            <w:pPr>
              <w:jc w:val="center"/>
              <w:rPr>
                <w:b/>
                <w:sz w:val="24"/>
                <w:szCs w:val="24"/>
              </w:rPr>
            </w:pPr>
            <w:r w:rsidRPr="00455861">
              <w:rPr>
                <w:b/>
                <w:sz w:val="24"/>
                <w:szCs w:val="24"/>
              </w:rPr>
              <w:t>BUDGET REQUEST</w:t>
            </w:r>
          </w:p>
        </w:tc>
      </w:tr>
      <w:tr w:rsidR="006854CC" w:rsidTr="006854CC">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5707F9">
            <w:pPr>
              <w:rPr>
                <w:sz w:val="24"/>
                <w:szCs w:val="24"/>
              </w:rPr>
            </w:pPr>
          </w:p>
          <w:p w:rsidR="006854CC" w:rsidRDefault="00702D52" w:rsidP="005707F9">
            <w:pPr>
              <w:rPr>
                <w:sz w:val="24"/>
                <w:szCs w:val="24"/>
              </w:rPr>
            </w:pPr>
            <w:r w:rsidRPr="005707F9">
              <w:rPr>
                <w:sz w:val="24"/>
                <w:szCs w:val="24"/>
              </w:rPr>
              <w:fldChar w:fldCharType="begin">
                <w:ffData>
                  <w:name w:val="Check1"/>
                  <w:enabled/>
                  <w:calcOnExit w:val="0"/>
                  <w:checkBox>
                    <w:sizeAuto/>
                    <w:default w:val="0"/>
                  </w:checkBox>
                </w:ffData>
              </w:fldChar>
            </w:r>
            <w:bookmarkStart w:id="2" w:name="Check1"/>
            <w:r w:rsidR="006854CC" w:rsidRPr="005707F9">
              <w:rPr>
                <w:sz w:val="24"/>
                <w:szCs w:val="24"/>
              </w:rPr>
              <w:instrText xml:space="preserve"> FORMCHECKBOX </w:instrText>
            </w:r>
            <w:r w:rsidRPr="005707F9">
              <w:rPr>
                <w:sz w:val="24"/>
                <w:szCs w:val="24"/>
              </w:rPr>
            </w:r>
            <w:r w:rsidRPr="005707F9">
              <w:rPr>
                <w:sz w:val="24"/>
                <w:szCs w:val="24"/>
              </w:rPr>
              <w:fldChar w:fldCharType="end"/>
            </w:r>
            <w:bookmarkEnd w:id="2"/>
            <w:r w:rsidR="006854CC" w:rsidRPr="005707F9">
              <w:rPr>
                <w:sz w:val="24"/>
                <w:szCs w:val="24"/>
              </w:rPr>
              <w:t xml:space="preserve"> O</w:t>
            </w:r>
            <w:r w:rsidR="006854CC">
              <w:rPr>
                <w:sz w:val="24"/>
                <w:szCs w:val="24"/>
              </w:rPr>
              <w:t>ne-Time</w:t>
            </w:r>
          </w:p>
          <w:p w:rsidR="006854CC" w:rsidRPr="005707F9" w:rsidRDefault="006854CC" w:rsidP="005707F9">
            <w:pPr>
              <w:rPr>
                <w:sz w:val="24"/>
                <w:szCs w:val="24"/>
              </w:rPr>
            </w:pPr>
          </w:p>
          <w:bookmarkStart w:id="3" w:name="Check2"/>
          <w:p w:rsidR="006854CC" w:rsidRPr="005707F9" w:rsidRDefault="00702D52" w:rsidP="005707F9">
            <w:pPr>
              <w:rPr>
                <w:sz w:val="24"/>
                <w:szCs w:val="24"/>
              </w:rPr>
            </w:pPr>
            <w:r>
              <w:rPr>
                <w:sz w:val="24"/>
                <w:szCs w:val="24"/>
              </w:rPr>
              <w:fldChar w:fldCharType="begin">
                <w:ffData>
                  <w:name w:val="Check2"/>
                  <w:enabled/>
                  <w:calcOnExit w:val="0"/>
                  <w:checkBox>
                    <w:sizeAuto/>
                    <w:default w:val="1"/>
                  </w:checkBox>
                </w:ffData>
              </w:fldChar>
            </w:r>
            <w:r w:rsidR="00745846">
              <w:rPr>
                <w:sz w:val="24"/>
                <w:szCs w:val="24"/>
              </w:rPr>
              <w:instrText xml:space="preserve"> FORMCHECKBOX </w:instrText>
            </w:r>
            <w:r>
              <w:rPr>
                <w:sz w:val="24"/>
                <w:szCs w:val="24"/>
              </w:rPr>
            </w:r>
            <w:r>
              <w:rPr>
                <w:sz w:val="24"/>
                <w:szCs w:val="24"/>
              </w:rPr>
              <w:fldChar w:fldCharType="end"/>
            </w:r>
            <w:bookmarkEnd w:id="3"/>
            <w:r w:rsidR="006854CC" w:rsidRPr="005707F9">
              <w:rPr>
                <w:sz w:val="24"/>
                <w:szCs w:val="24"/>
              </w:rPr>
              <w:t xml:space="preserve"> </w:t>
            </w:r>
            <w:r w:rsidR="006854CC">
              <w:rPr>
                <w:sz w:val="24"/>
                <w:szCs w:val="24"/>
              </w:rPr>
              <w:t>Recurring</w:t>
            </w:r>
          </w:p>
        </w:tc>
        <w:tc>
          <w:tcPr>
            <w:tcW w:w="2970" w:type="dxa"/>
            <w:tcBorders>
              <w:left w:val="single" w:sz="4" w:space="0" w:color="auto"/>
              <w:bottom w:val="single" w:sz="4" w:space="0" w:color="auto"/>
            </w:tcBorders>
          </w:tcPr>
          <w:p w:rsidR="006854CC" w:rsidRDefault="006854CC" w:rsidP="005707F9">
            <w:pPr>
              <w:rPr>
                <w:sz w:val="24"/>
                <w:szCs w:val="24"/>
              </w:rPr>
            </w:pPr>
          </w:p>
          <w:p w:rsidR="006854CC" w:rsidRDefault="00702D52" w:rsidP="005707F9">
            <w:pPr>
              <w:rPr>
                <w:sz w:val="24"/>
                <w:szCs w:val="24"/>
              </w:rPr>
            </w:pPr>
            <w:r w:rsidRPr="005707F9">
              <w:rPr>
                <w:sz w:val="24"/>
                <w:szCs w:val="24"/>
              </w:rPr>
              <w:fldChar w:fldCharType="begin">
                <w:ffData>
                  <w:name w:val="Check3"/>
                  <w:enabled/>
                  <w:calcOnExit w:val="0"/>
                  <w:checkBox>
                    <w:sizeAuto/>
                    <w:default w:val="0"/>
                  </w:checkBox>
                </w:ffData>
              </w:fldChar>
            </w:r>
            <w:bookmarkStart w:id="4" w:name="Check3"/>
            <w:r w:rsidR="006854CC" w:rsidRPr="005707F9">
              <w:rPr>
                <w:sz w:val="24"/>
                <w:szCs w:val="24"/>
              </w:rPr>
              <w:instrText xml:space="preserve"> FORMCHECKBOX </w:instrText>
            </w:r>
            <w:r w:rsidRPr="005707F9">
              <w:rPr>
                <w:sz w:val="24"/>
                <w:szCs w:val="24"/>
              </w:rPr>
            </w:r>
            <w:r w:rsidRPr="005707F9">
              <w:rPr>
                <w:sz w:val="24"/>
                <w:szCs w:val="24"/>
              </w:rPr>
              <w:fldChar w:fldCharType="end"/>
            </w:r>
            <w:bookmarkEnd w:id="4"/>
            <w:r w:rsidR="006854CC" w:rsidRPr="005707F9">
              <w:rPr>
                <w:sz w:val="24"/>
                <w:szCs w:val="24"/>
              </w:rPr>
              <w:t xml:space="preserve"> C</w:t>
            </w:r>
            <w:r w:rsidR="006854CC">
              <w:rPr>
                <w:sz w:val="24"/>
                <w:szCs w:val="24"/>
              </w:rPr>
              <w:t>ategorical</w:t>
            </w:r>
          </w:p>
          <w:p w:rsidR="006854CC" w:rsidRPr="005707F9" w:rsidRDefault="006854CC" w:rsidP="005707F9">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00702D52" w:rsidRPr="005707F9">
              <w:rPr>
                <w:sz w:val="24"/>
                <w:szCs w:val="24"/>
              </w:rPr>
              <w:fldChar w:fldCharType="begin">
                <w:ffData>
                  <w:name w:val="Text7"/>
                  <w:enabled/>
                  <w:calcOnExit w:val="0"/>
                  <w:textInput/>
                </w:ffData>
              </w:fldChar>
            </w:r>
            <w:bookmarkStart w:id="5" w:name="Text7"/>
            <w:r w:rsidRPr="005707F9">
              <w:rPr>
                <w:sz w:val="24"/>
                <w:szCs w:val="24"/>
              </w:rPr>
              <w:instrText xml:space="preserve"> FORMTEXT </w:instrText>
            </w:r>
            <w:r w:rsidR="00702D52" w:rsidRPr="005707F9">
              <w:rPr>
                <w:sz w:val="24"/>
                <w:szCs w:val="24"/>
              </w:rPr>
            </w:r>
            <w:r w:rsidR="00702D52"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00702D52" w:rsidRPr="005707F9">
              <w:rPr>
                <w:sz w:val="24"/>
                <w:szCs w:val="24"/>
              </w:rPr>
              <w:fldChar w:fldCharType="end"/>
            </w:r>
            <w:bookmarkEnd w:id="5"/>
          </w:p>
        </w:tc>
        <w:tc>
          <w:tcPr>
            <w:tcW w:w="2610" w:type="dxa"/>
            <w:tcBorders>
              <w:left w:val="single" w:sz="4" w:space="0" w:color="auto"/>
              <w:bottom w:val="single" w:sz="4" w:space="0" w:color="auto"/>
            </w:tcBorders>
          </w:tcPr>
          <w:p w:rsidR="006854CC" w:rsidRPr="005707F9" w:rsidRDefault="006854CC" w:rsidP="005707F9">
            <w:pPr>
              <w:rPr>
                <w:sz w:val="24"/>
                <w:szCs w:val="24"/>
              </w:rPr>
            </w:pPr>
          </w:p>
          <w:bookmarkStart w:id="6" w:name="Check4"/>
          <w:p w:rsidR="006854CC" w:rsidRPr="005707F9" w:rsidRDefault="00702D52" w:rsidP="005707F9">
            <w:pPr>
              <w:rPr>
                <w:sz w:val="24"/>
                <w:szCs w:val="24"/>
              </w:rPr>
            </w:pPr>
            <w:r>
              <w:rPr>
                <w:sz w:val="24"/>
                <w:szCs w:val="24"/>
              </w:rPr>
              <w:fldChar w:fldCharType="begin">
                <w:ffData>
                  <w:name w:val="Check4"/>
                  <w:enabled/>
                  <w:calcOnExit w:val="0"/>
                  <w:checkBox>
                    <w:sizeAuto/>
                    <w:default w:val="1"/>
                  </w:checkBox>
                </w:ffData>
              </w:fldChar>
            </w:r>
            <w:r w:rsidR="00745846">
              <w:rPr>
                <w:sz w:val="24"/>
                <w:szCs w:val="24"/>
              </w:rPr>
              <w:instrText xml:space="preserve"> FORMCHECKBOX </w:instrText>
            </w:r>
            <w:r>
              <w:rPr>
                <w:sz w:val="24"/>
                <w:szCs w:val="24"/>
              </w:rPr>
            </w:r>
            <w:r>
              <w:rPr>
                <w:sz w:val="24"/>
                <w:szCs w:val="24"/>
              </w:rPr>
              <w:fldChar w:fldCharType="end"/>
            </w:r>
            <w:bookmarkEnd w:id="6"/>
            <w:r w:rsidR="006854CC" w:rsidRPr="005707F9">
              <w:rPr>
                <w:sz w:val="24"/>
                <w:szCs w:val="24"/>
              </w:rPr>
              <w:t xml:space="preserve"> G</w:t>
            </w:r>
            <w:r w:rsidR="006854CC">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702D52" w:rsidP="004A2B92">
            <w:pPr>
              <w:rPr>
                <w:sz w:val="24"/>
                <w:szCs w:val="24"/>
              </w:rPr>
            </w:pPr>
            <w:r w:rsidRPr="005707F9">
              <w:rPr>
                <w:sz w:val="24"/>
                <w:szCs w:val="24"/>
              </w:rPr>
              <w:fldChar w:fldCharType="begin">
                <w:ffData>
                  <w:name w:val="Check3"/>
                  <w:enabled/>
                  <w:calcOnExit w:val="0"/>
                  <w:checkBox>
                    <w:sizeAuto/>
                    <w:default w:val="0"/>
                  </w:checkBox>
                </w:ffData>
              </w:fldChar>
            </w:r>
            <w:r w:rsidR="006854CC" w:rsidRPr="005707F9">
              <w:rPr>
                <w:sz w:val="24"/>
                <w:szCs w:val="24"/>
              </w:rPr>
              <w:instrText xml:space="preserve"> FORMCHECKBOX </w:instrText>
            </w:r>
            <w:r w:rsidRPr="005707F9">
              <w:rPr>
                <w:sz w:val="24"/>
                <w:szCs w:val="24"/>
              </w:rPr>
            </w:r>
            <w:r w:rsidRPr="005707F9">
              <w:rPr>
                <w:sz w:val="24"/>
                <w:szCs w:val="24"/>
              </w:rPr>
              <w:fldChar w:fldCharType="end"/>
            </w:r>
            <w:r w:rsidR="006854CC">
              <w:rPr>
                <w:sz w:val="24"/>
                <w:szCs w:val="24"/>
              </w:rPr>
              <w:t xml:space="preserve"> F</w:t>
            </w:r>
            <w:r w:rsidR="006854CC" w:rsidRPr="005707F9">
              <w:rPr>
                <w:sz w:val="24"/>
                <w:szCs w:val="24"/>
              </w:rPr>
              <w:t>acilities</w:t>
            </w:r>
          </w:p>
          <w:p w:rsidR="006854CC" w:rsidRPr="005707F9" w:rsidRDefault="00702D52" w:rsidP="004A2B92">
            <w:pPr>
              <w:rPr>
                <w:sz w:val="24"/>
                <w:szCs w:val="24"/>
              </w:rPr>
            </w:pPr>
            <w:r w:rsidRPr="005707F9">
              <w:rPr>
                <w:sz w:val="24"/>
                <w:szCs w:val="24"/>
              </w:rPr>
              <w:fldChar w:fldCharType="begin">
                <w:ffData>
                  <w:name w:val="Check3"/>
                  <w:enabled/>
                  <w:calcOnExit w:val="0"/>
                  <w:checkBox>
                    <w:sizeAuto/>
                    <w:default w:val="0"/>
                  </w:checkBox>
                </w:ffData>
              </w:fldChar>
            </w:r>
            <w:r w:rsidR="006854CC" w:rsidRPr="005707F9">
              <w:rPr>
                <w:sz w:val="24"/>
                <w:szCs w:val="24"/>
              </w:rPr>
              <w:instrText xml:space="preserve"> FORMCHECKBOX </w:instrText>
            </w:r>
            <w:r w:rsidRPr="005707F9">
              <w:rPr>
                <w:sz w:val="24"/>
                <w:szCs w:val="24"/>
              </w:rPr>
            </w:r>
            <w:r w:rsidRPr="005707F9">
              <w:rPr>
                <w:sz w:val="24"/>
                <w:szCs w:val="24"/>
              </w:rPr>
              <w:fldChar w:fldCharType="end"/>
            </w:r>
            <w:r w:rsidR="006854CC">
              <w:rPr>
                <w:sz w:val="24"/>
                <w:szCs w:val="24"/>
              </w:rPr>
              <w:t xml:space="preserve"> M</w:t>
            </w:r>
            <w:r w:rsidR="006854CC" w:rsidRPr="005707F9">
              <w:rPr>
                <w:sz w:val="24"/>
                <w:szCs w:val="24"/>
              </w:rPr>
              <w:t>arketing</w:t>
            </w:r>
          </w:p>
          <w:p w:rsidR="006854CC" w:rsidRDefault="00702D52" w:rsidP="006854CC">
            <w:pPr>
              <w:rPr>
                <w:sz w:val="24"/>
                <w:szCs w:val="24"/>
              </w:rPr>
            </w:pPr>
            <w:r>
              <w:rPr>
                <w:sz w:val="24"/>
                <w:szCs w:val="24"/>
              </w:rPr>
              <w:fldChar w:fldCharType="begin">
                <w:ffData>
                  <w:name w:val=""/>
                  <w:enabled/>
                  <w:calcOnExit w:val="0"/>
                  <w:checkBox>
                    <w:sizeAuto/>
                    <w:default w:val="1"/>
                  </w:checkBox>
                </w:ffData>
              </w:fldChar>
            </w:r>
            <w:r w:rsidR="00745846">
              <w:rPr>
                <w:sz w:val="24"/>
                <w:szCs w:val="24"/>
              </w:rPr>
              <w:instrText xml:space="preserve"> FORMCHECKBOX </w:instrText>
            </w:r>
            <w:r>
              <w:rPr>
                <w:sz w:val="24"/>
                <w:szCs w:val="24"/>
              </w:rPr>
            </w:r>
            <w:r>
              <w:rPr>
                <w:sz w:val="24"/>
                <w:szCs w:val="24"/>
              </w:rPr>
              <w:fldChar w:fldCharType="end"/>
            </w:r>
            <w:r w:rsidR="006854CC">
              <w:rPr>
                <w:sz w:val="24"/>
                <w:szCs w:val="24"/>
              </w:rPr>
              <w:t xml:space="preserve"> Technology</w:t>
            </w:r>
          </w:p>
          <w:p w:rsidR="006854CC" w:rsidRDefault="00702D52" w:rsidP="006854CC">
            <w:pPr>
              <w:rPr>
                <w:sz w:val="24"/>
                <w:szCs w:val="24"/>
              </w:rPr>
            </w:pPr>
            <w:r>
              <w:rPr>
                <w:sz w:val="24"/>
                <w:szCs w:val="24"/>
              </w:rPr>
              <w:fldChar w:fldCharType="begin">
                <w:ffData>
                  <w:name w:val=""/>
                  <w:enabled/>
                  <w:calcOnExit w:val="0"/>
                  <w:checkBox>
                    <w:sizeAuto/>
                    <w:default w:val="1"/>
                  </w:checkBox>
                </w:ffData>
              </w:fldChar>
            </w:r>
            <w:r w:rsidR="00745846">
              <w:rPr>
                <w:sz w:val="24"/>
                <w:szCs w:val="24"/>
              </w:rPr>
              <w:instrText xml:space="preserve"> FORMCHECKBOX </w:instrText>
            </w:r>
            <w:r>
              <w:rPr>
                <w:sz w:val="24"/>
                <w:szCs w:val="24"/>
              </w:rPr>
            </w:r>
            <w:r>
              <w:rPr>
                <w:sz w:val="24"/>
                <w:szCs w:val="24"/>
              </w:rPr>
              <w:fldChar w:fldCharType="end"/>
            </w:r>
            <w:r w:rsidR="006854CC">
              <w:rPr>
                <w:sz w:val="24"/>
                <w:szCs w:val="24"/>
              </w:rPr>
              <w:t xml:space="preserve"> Professional Development</w:t>
            </w:r>
          </w:p>
          <w:p w:rsidR="006854CC" w:rsidRPr="005707F9" w:rsidRDefault="00702D52" w:rsidP="004A2B92">
            <w:pPr>
              <w:rPr>
                <w:sz w:val="24"/>
                <w:szCs w:val="24"/>
              </w:rPr>
            </w:pPr>
            <w:r>
              <w:rPr>
                <w:sz w:val="24"/>
                <w:szCs w:val="24"/>
              </w:rPr>
              <w:fldChar w:fldCharType="begin">
                <w:ffData>
                  <w:name w:val=""/>
                  <w:enabled/>
                  <w:calcOnExit w:val="0"/>
                  <w:checkBox>
                    <w:sizeAuto/>
                    <w:default w:val="1"/>
                  </w:checkBox>
                </w:ffData>
              </w:fldChar>
            </w:r>
            <w:r w:rsidR="00745846">
              <w:rPr>
                <w:sz w:val="24"/>
                <w:szCs w:val="24"/>
              </w:rPr>
              <w:instrText xml:space="preserve"> FORMCHECKBOX </w:instrText>
            </w:r>
            <w:r>
              <w:rPr>
                <w:sz w:val="24"/>
                <w:szCs w:val="24"/>
              </w:rPr>
            </w:r>
            <w:r>
              <w:rPr>
                <w:sz w:val="24"/>
                <w:szCs w:val="24"/>
              </w:rPr>
              <w:fldChar w:fldCharType="end"/>
            </w:r>
            <w:r w:rsidR="006854CC">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C4269B">
            <w:pPr>
              <w:jc w:val="right"/>
              <w:rPr>
                <w:sz w:val="24"/>
                <w:szCs w:val="24"/>
              </w:rPr>
            </w:pPr>
            <w:r w:rsidRPr="005707F9">
              <w:rPr>
                <w:sz w:val="24"/>
                <w:szCs w:val="24"/>
              </w:rPr>
              <w:t>$</w:t>
            </w:r>
            <w:r w:rsidR="00F107B7">
              <w:rPr>
                <w:sz w:val="24"/>
                <w:szCs w:val="24"/>
                <w:u w:val="single"/>
              </w:rPr>
              <w:t>1</w:t>
            </w:r>
            <w:r w:rsidR="00C4269B">
              <w:rPr>
                <w:sz w:val="24"/>
                <w:szCs w:val="24"/>
                <w:u w:val="single"/>
              </w:rPr>
              <w:t>08</w:t>
            </w:r>
            <w:r w:rsidR="00F107B7">
              <w:rPr>
                <w:sz w:val="24"/>
                <w:szCs w:val="24"/>
                <w:u w:val="single"/>
              </w:rPr>
              <w:t>,536.00</w:t>
            </w:r>
          </w:p>
        </w:tc>
      </w:tr>
      <w:tr w:rsidR="00D001FF" w:rsidTr="0023193A">
        <w:tc>
          <w:tcPr>
            <w:tcW w:w="10980" w:type="dxa"/>
            <w:gridSpan w:val="5"/>
            <w:tcBorders>
              <w:top w:val="single" w:sz="4" w:space="0" w:color="auto"/>
              <w:left w:val="nil"/>
              <w:bottom w:val="nil"/>
              <w:right w:val="nil"/>
            </w:tcBorders>
          </w:tcPr>
          <w:p w:rsidR="00D001FF" w:rsidRPr="004F1EA0" w:rsidRDefault="00D001FF" w:rsidP="004A2B92">
            <w:pPr>
              <w:jc w:val="center"/>
              <w:rPr>
                <w:b/>
                <w:szCs w:val="24"/>
              </w:rPr>
            </w:pPr>
          </w:p>
        </w:tc>
        <w:tc>
          <w:tcPr>
            <w:tcW w:w="1980" w:type="dxa"/>
            <w:tcBorders>
              <w:top w:val="single" w:sz="4" w:space="0" w:color="auto"/>
              <w:left w:val="nil"/>
              <w:bottom w:val="nil"/>
              <w:right w:val="nil"/>
            </w:tcBorders>
          </w:tcPr>
          <w:p w:rsidR="00D001FF" w:rsidRDefault="00D001FF" w:rsidP="004A2B92">
            <w:pPr>
              <w:jc w:val="center"/>
              <w:rPr>
                <w:rFonts w:asciiTheme="majorHAnsi" w:eastAsia="Times New Roman" w:hAnsiTheme="majorHAnsi" w:cs="Arial"/>
                <w:sz w:val="28"/>
                <w:szCs w:val="28"/>
                <w:shd w:val="clear" w:color="auto" w:fill="BFBFBF" w:themeFill="background1" w:themeFillShade="BF"/>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2</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2</w:t>
            </w:r>
          </w:p>
          <w:p w:rsidR="00D001FF" w:rsidRPr="005707F9" w:rsidRDefault="00D001FF" w:rsidP="00D001FF">
            <w:pPr>
              <w:jc w:val="center"/>
              <w:rPr>
                <w:b/>
                <w:sz w:val="24"/>
                <w:szCs w:val="24"/>
              </w:rPr>
            </w:pPr>
            <w:r w:rsidRPr="005707F9">
              <w:rPr>
                <w:sz w:val="24"/>
                <w:szCs w:val="24"/>
              </w:rPr>
              <w:t>Budget Priority #</w:t>
            </w:r>
            <w:r>
              <w:rPr>
                <w:sz w:val="24"/>
                <w:szCs w:val="24"/>
              </w:rPr>
              <w:t>2</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745846" w:rsidRPr="00B30971" w:rsidRDefault="00D001FF" w:rsidP="00745846">
            <w:pPr>
              <w:rPr>
                <w:sz w:val="24"/>
                <w:szCs w:val="24"/>
              </w:rPr>
            </w:pPr>
            <w:r w:rsidRPr="00B30971">
              <w:rPr>
                <w:b/>
                <w:sz w:val="24"/>
                <w:szCs w:val="24"/>
              </w:rPr>
              <w:t>Identify Goal:</w:t>
            </w:r>
            <w:r w:rsidR="00745846" w:rsidRPr="00B30971">
              <w:rPr>
                <w:sz w:val="24"/>
                <w:szCs w:val="24"/>
              </w:rPr>
              <w:t xml:space="preserve"> </w:t>
            </w:r>
            <w:r w:rsidR="00745846">
              <w:rPr>
                <w:sz w:val="24"/>
                <w:szCs w:val="24"/>
              </w:rPr>
              <w:t>Educational Pathways: Increase connections to High School, Middle School, and BA/Transfer</w:t>
            </w:r>
          </w:p>
          <w:p w:rsidR="00D001FF" w:rsidRPr="00B30971" w:rsidRDefault="00D001FF" w:rsidP="004A2B92">
            <w:pPr>
              <w:rPr>
                <w:sz w:val="24"/>
                <w:szCs w:val="24"/>
              </w:rPr>
            </w:pP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702D52" w:rsidP="003B17D4">
            <w:pPr>
              <w:jc w:val="center"/>
              <w:rPr>
                <w:sz w:val="24"/>
                <w:szCs w:val="24"/>
              </w:rPr>
            </w:pPr>
            <w:r>
              <w:rPr>
                <w:sz w:val="24"/>
                <w:szCs w:val="24"/>
              </w:rPr>
              <w:fldChar w:fldCharType="begin">
                <w:ffData>
                  <w:name w:val=""/>
                  <w:enabled/>
                  <w:calcOnExit w:val="0"/>
                  <w:checkBox>
                    <w:sizeAuto/>
                    <w:default w:val="1"/>
                  </w:checkBox>
                </w:ffData>
              </w:fldChar>
            </w:r>
            <w:r w:rsidR="00745846">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702D52" w:rsidP="003B17D4">
            <w:pPr>
              <w:jc w:val="center"/>
              <w:rPr>
                <w:sz w:val="24"/>
                <w:szCs w:val="24"/>
              </w:rPr>
            </w:pPr>
            <w:r>
              <w:rPr>
                <w:sz w:val="24"/>
                <w:szCs w:val="24"/>
              </w:rPr>
              <w:fldChar w:fldCharType="begin">
                <w:ffData>
                  <w:name w:val=""/>
                  <w:enabled/>
                  <w:calcOnExit w:val="0"/>
                  <w:checkBox>
                    <w:sizeAuto/>
                    <w:default w:val="1"/>
                  </w:checkBox>
                </w:ffData>
              </w:fldChar>
            </w:r>
            <w:r w:rsidR="00745846">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702D52"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3</w:t>
            </w:r>
          </w:p>
          <w:p w:rsidR="00D001FF" w:rsidRPr="0094250C" w:rsidRDefault="00702D52"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745846" w:rsidRPr="00B30971" w:rsidRDefault="00D001FF" w:rsidP="00745846">
            <w:pPr>
              <w:rPr>
                <w:sz w:val="24"/>
                <w:szCs w:val="24"/>
              </w:rPr>
            </w:pPr>
            <w:r w:rsidRPr="00B30971">
              <w:rPr>
                <w:b/>
                <w:sz w:val="24"/>
                <w:szCs w:val="24"/>
              </w:rPr>
              <w:t>Objective:</w:t>
            </w:r>
            <w:r w:rsidRPr="00B30971">
              <w:rPr>
                <w:sz w:val="24"/>
                <w:szCs w:val="24"/>
              </w:rPr>
              <w:t xml:space="preserve"> </w:t>
            </w:r>
            <w:r w:rsidR="00745846">
              <w:rPr>
                <w:b/>
                <w:sz w:val="24"/>
                <w:szCs w:val="24"/>
              </w:rPr>
              <w:t xml:space="preserve">2.1    </w:t>
            </w:r>
            <w:r w:rsidR="00745846" w:rsidRPr="00B30971">
              <w:rPr>
                <w:sz w:val="24"/>
                <w:szCs w:val="24"/>
              </w:rPr>
              <w:t xml:space="preserve"> </w:t>
            </w:r>
            <w:r w:rsidR="00745846">
              <w:rPr>
                <w:sz w:val="24"/>
                <w:szCs w:val="24"/>
              </w:rPr>
              <w:t>Increase connections with High Schools, Middle Schools, and Universities</w:t>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94250C"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745846" w:rsidRDefault="00D001FF" w:rsidP="00745846">
            <w:pPr>
              <w:rPr>
                <w:b/>
                <w:sz w:val="24"/>
                <w:szCs w:val="24"/>
              </w:rPr>
            </w:pPr>
            <w:r w:rsidRPr="00B30971">
              <w:rPr>
                <w:b/>
                <w:sz w:val="24"/>
                <w:szCs w:val="24"/>
              </w:rPr>
              <w:t>Task(s):</w:t>
            </w:r>
            <w:r w:rsidRPr="00B30971">
              <w:rPr>
                <w:sz w:val="24"/>
                <w:szCs w:val="24"/>
              </w:rPr>
              <w:t xml:space="preserve"> </w:t>
            </w:r>
            <w:r w:rsidR="00745846">
              <w:rPr>
                <w:b/>
                <w:sz w:val="24"/>
                <w:szCs w:val="24"/>
              </w:rPr>
              <w:t>2.1</w:t>
            </w:r>
          </w:p>
          <w:p w:rsidR="00745846" w:rsidRDefault="00745846" w:rsidP="00745846">
            <w:pPr>
              <w:rPr>
                <w:sz w:val="24"/>
                <w:szCs w:val="24"/>
              </w:rPr>
            </w:pPr>
            <w:r>
              <w:rPr>
                <w:b/>
                <w:sz w:val="24"/>
                <w:szCs w:val="24"/>
              </w:rPr>
              <w:t xml:space="preserve">     </w:t>
            </w:r>
            <w:r w:rsidRPr="005A717B">
              <w:rPr>
                <w:sz w:val="24"/>
                <w:szCs w:val="24"/>
              </w:rPr>
              <w:t>a</w:t>
            </w:r>
            <w:r>
              <w:rPr>
                <w:sz w:val="24"/>
                <w:szCs w:val="24"/>
              </w:rPr>
              <w:t>.     Meet with students from High Schools and Middle Schools</w:t>
            </w:r>
          </w:p>
          <w:p w:rsidR="00745846" w:rsidRDefault="00745846" w:rsidP="00745846">
            <w:pPr>
              <w:rPr>
                <w:sz w:val="24"/>
                <w:szCs w:val="24"/>
              </w:rPr>
            </w:pPr>
            <w:r>
              <w:rPr>
                <w:sz w:val="24"/>
                <w:szCs w:val="24"/>
              </w:rPr>
              <w:t xml:space="preserve">     b.     Meet with SDSU to provide a better pathway for Imperial Community College Students</w:t>
            </w:r>
          </w:p>
          <w:p w:rsidR="00745846" w:rsidRDefault="00745846" w:rsidP="00745846">
            <w:pPr>
              <w:rPr>
                <w:sz w:val="24"/>
                <w:szCs w:val="24"/>
              </w:rPr>
            </w:pPr>
            <w:r>
              <w:rPr>
                <w:sz w:val="24"/>
                <w:szCs w:val="24"/>
              </w:rPr>
              <w:t xml:space="preserve">     c.      Work with counseling department to assure a better understanding of our program and the needs </w:t>
            </w:r>
          </w:p>
          <w:p w:rsidR="00745846" w:rsidRDefault="00745846" w:rsidP="00745846">
            <w:pPr>
              <w:rPr>
                <w:sz w:val="24"/>
                <w:szCs w:val="24"/>
              </w:rPr>
            </w:pPr>
            <w:r>
              <w:rPr>
                <w:sz w:val="24"/>
                <w:szCs w:val="24"/>
              </w:rPr>
              <w:t xml:space="preserve">              of the field</w:t>
            </w:r>
          </w:p>
          <w:p w:rsidR="00745846" w:rsidRDefault="00745846" w:rsidP="00745846">
            <w:pPr>
              <w:rPr>
                <w:sz w:val="24"/>
                <w:szCs w:val="24"/>
              </w:rPr>
            </w:pPr>
            <w:r>
              <w:rPr>
                <w:sz w:val="24"/>
                <w:szCs w:val="24"/>
              </w:rPr>
              <w:t xml:space="preserve">    d.      Create video(as marketing tool) showing male and female teachers from diverse groups working with  </w:t>
            </w:r>
          </w:p>
          <w:p w:rsidR="00745846" w:rsidRPr="00B30971" w:rsidRDefault="00745846" w:rsidP="00745846">
            <w:pPr>
              <w:rPr>
                <w:sz w:val="24"/>
                <w:szCs w:val="24"/>
              </w:rPr>
            </w:pPr>
            <w:r>
              <w:rPr>
                <w:sz w:val="24"/>
                <w:szCs w:val="24"/>
              </w:rPr>
              <w:t xml:space="preserve">              children</w:t>
            </w:r>
          </w:p>
          <w:p w:rsidR="00D001FF" w:rsidRPr="00B30971" w:rsidRDefault="00D001FF" w:rsidP="004A2B92">
            <w:pPr>
              <w:rPr>
                <w:sz w:val="24"/>
                <w:szCs w:val="24"/>
              </w:rPr>
            </w:pP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94250C"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00745846">
              <w:rPr>
                <w:sz w:val="24"/>
                <w:szCs w:val="24"/>
              </w:rPr>
              <w:t>2014-ongoing</w:t>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94250C" w:rsidRDefault="00D001FF" w:rsidP="004A2B92">
            <w:pPr>
              <w:rPr>
                <w:sz w:val="24"/>
                <w:szCs w:val="24"/>
              </w:rPr>
            </w:pPr>
          </w:p>
        </w:tc>
      </w:tr>
      <w:tr w:rsidR="006854CC" w:rsidTr="006620A4">
        <w:trPr>
          <w:trHeight w:val="517"/>
        </w:trPr>
        <w:tc>
          <w:tcPr>
            <w:tcW w:w="1980" w:type="dxa"/>
            <w:gridSpan w:val="2"/>
            <w:tcBorders>
              <w:left w:val="single" w:sz="4" w:space="0" w:color="auto"/>
              <w:bottom w:val="single" w:sz="4" w:space="0" w:color="auto"/>
              <w:right w:val="single" w:sz="4" w:space="0" w:color="auto"/>
            </w:tcBorders>
            <w:vAlign w:val="center"/>
          </w:tcPr>
          <w:p w:rsidR="006854CC" w:rsidRPr="00455861" w:rsidRDefault="006854CC" w:rsidP="006620A4">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6854CC" w:rsidRPr="00455861" w:rsidRDefault="006854CC" w:rsidP="006620A4">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6854CC" w:rsidRPr="00455861" w:rsidRDefault="006854CC" w:rsidP="006620A4">
            <w:pPr>
              <w:jc w:val="center"/>
              <w:rPr>
                <w:b/>
                <w:sz w:val="24"/>
                <w:szCs w:val="24"/>
              </w:rPr>
            </w:pPr>
            <w:r w:rsidRPr="00455861">
              <w:rPr>
                <w:b/>
                <w:sz w:val="24"/>
                <w:szCs w:val="24"/>
              </w:rPr>
              <w:t>RESOURCE PLAN</w:t>
            </w:r>
          </w:p>
          <w:p w:rsidR="006854CC" w:rsidRPr="00455861" w:rsidRDefault="006854CC" w:rsidP="006620A4">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6854CC" w:rsidRPr="00455861" w:rsidRDefault="006854CC" w:rsidP="006620A4">
            <w:pPr>
              <w:jc w:val="center"/>
              <w:rPr>
                <w:b/>
                <w:sz w:val="24"/>
                <w:szCs w:val="24"/>
              </w:rPr>
            </w:pPr>
            <w:r w:rsidRPr="00455861">
              <w:rPr>
                <w:b/>
                <w:sz w:val="24"/>
                <w:szCs w:val="24"/>
              </w:rPr>
              <w:t>BUDGET REQUEST</w:t>
            </w:r>
          </w:p>
        </w:tc>
      </w:tr>
      <w:tr w:rsidR="006854CC" w:rsidTr="006620A4">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6620A4">
            <w:pPr>
              <w:rPr>
                <w:sz w:val="24"/>
                <w:szCs w:val="24"/>
              </w:rPr>
            </w:pPr>
          </w:p>
          <w:p w:rsidR="006854CC" w:rsidRDefault="00702D52" w:rsidP="006620A4">
            <w:pPr>
              <w:rPr>
                <w:sz w:val="24"/>
                <w:szCs w:val="24"/>
              </w:rPr>
            </w:pPr>
            <w:r w:rsidRPr="005707F9">
              <w:rPr>
                <w:sz w:val="24"/>
                <w:szCs w:val="24"/>
              </w:rPr>
              <w:fldChar w:fldCharType="begin">
                <w:ffData>
                  <w:name w:val="Check1"/>
                  <w:enabled/>
                  <w:calcOnExit w:val="0"/>
                  <w:checkBox>
                    <w:sizeAuto/>
                    <w:default w:val="0"/>
                  </w:checkBox>
                </w:ffData>
              </w:fldChar>
            </w:r>
            <w:r w:rsidR="006854CC" w:rsidRPr="005707F9">
              <w:rPr>
                <w:sz w:val="24"/>
                <w:szCs w:val="24"/>
              </w:rPr>
              <w:instrText xml:space="preserve"> FORMCHECKBOX </w:instrText>
            </w:r>
            <w:r w:rsidRPr="005707F9">
              <w:rPr>
                <w:sz w:val="24"/>
                <w:szCs w:val="24"/>
              </w:rPr>
            </w:r>
            <w:r w:rsidRPr="005707F9">
              <w:rPr>
                <w:sz w:val="24"/>
                <w:szCs w:val="24"/>
              </w:rPr>
              <w:fldChar w:fldCharType="end"/>
            </w:r>
            <w:r w:rsidR="006854CC" w:rsidRPr="005707F9">
              <w:rPr>
                <w:sz w:val="24"/>
                <w:szCs w:val="24"/>
              </w:rPr>
              <w:t xml:space="preserve"> O</w:t>
            </w:r>
            <w:r w:rsidR="006854CC">
              <w:rPr>
                <w:sz w:val="24"/>
                <w:szCs w:val="24"/>
              </w:rPr>
              <w:t>ne-Time</w:t>
            </w:r>
          </w:p>
          <w:p w:rsidR="006854CC" w:rsidRPr="005707F9" w:rsidRDefault="006854CC" w:rsidP="006620A4">
            <w:pPr>
              <w:rPr>
                <w:sz w:val="24"/>
                <w:szCs w:val="24"/>
              </w:rPr>
            </w:pPr>
          </w:p>
          <w:p w:rsidR="006854CC" w:rsidRPr="005707F9" w:rsidRDefault="00702D52" w:rsidP="006620A4">
            <w:pPr>
              <w:rPr>
                <w:sz w:val="24"/>
                <w:szCs w:val="24"/>
              </w:rPr>
            </w:pPr>
            <w:r>
              <w:rPr>
                <w:sz w:val="24"/>
                <w:szCs w:val="24"/>
              </w:rPr>
              <w:fldChar w:fldCharType="begin">
                <w:ffData>
                  <w:name w:val=""/>
                  <w:enabled/>
                  <w:calcOnExit w:val="0"/>
                  <w:checkBox>
                    <w:sizeAuto/>
                    <w:default w:val="1"/>
                  </w:checkBox>
                </w:ffData>
              </w:fldChar>
            </w:r>
            <w:r w:rsidR="00745846">
              <w:rPr>
                <w:sz w:val="24"/>
                <w:szCs w:val="24"/>
              </w:rPr>
              <w:instrText xml:space="preserve"> FORMCHECKBOX </w:instrText>
            </w:r>
            <w:r>
              <w:rPr>
                <w:sz w:val="24"/>
                <w:szCs w:val="24"/>
              </w:rPr>
            </w:r>
            <w:r>
              <w:rPr>
                <w:sz w:val="24"/>
                <w:szCs w:val="24"/>
              </w:rPr>
              <w:fldChar w:fldCharType="end"/>
            </w:r>
            <w:r w:rsidR="006854CC" w:rsidRPr="005707F9">
              <w:rPr>
                <w:sz w:val="24"/>
                <w:szCs w:val="24"/>
              </w:rPr>
              <w:t xml:space="preserve"> </w:t>
            </w:r>
            <w:r w:rsidR="006854CC">
              <w:rPr>
                <w:sz w:val="24"/>
                <w:szCs w:val="24"/>
              </w:rPr>
              <w:t>Recurring</w:t>
            </w:r>
          </w:p>
        </w:tc>
        <w:tc>
          <w:tcPr>
            <w:tcW w:w="2970" w:type="dxa"/>
            <w:tcBorders>
              <w:left w:val="single" w:sz="4" w:space="0" w:color="auto"/>
              <w:bottom w:val="single" w:sz="4" w:space="0" w:color="auto"/>
            </w:tcBorders>
          </w:tcPr>
          <w:p w:rsidR="006854CC" w:rsidRDefault="006854CC" w:rsidP="006620A4">
            <w:pPr>
              <w:rPr>
                <w:sz w:val="24"/>
                <w:szCs w:val="24"/>
              </w:rPr>
            </w:pPr>
          </w:p>
          <w:p w:rsidR="006854CC" w:rsidRDefault="00702D52" w:rsidP="006620A4">
            <w:pPr>
              <w:rPr>
                <w:sz w:val="24"/>
                <w:szCs w:val="24"/>
              </w:rPr>
            </w:pPr>
            <w:r w:rsidRPr="005707F9">
              <w:rPr>
                <w:sz w:val="24"/>
                <w:szCs w:val="24"/>
              </w:rPr>
              <w:fldChar w:fldCharType="begin">
                <w:ffData>
                  <w:name w:val="Check3"/>
                  <w:enabled/>
                  <w:calcOnExit w:val="0"/>
                  <w:checkBox>
                    <w:sizeAuto/>
                    <w:default w:val="0"/>
                  </w:checkBox>
                </w:ffData>
              </w:fldChar>
            </w:r>
            <w:r w:rsidR="006854CC" w:rsidRPr="005707F9">
              <w:rPr>
                <w:sz w:val="24"/>
                <w:szCs w:val="24"/>
              </w:rPr>
              <w:instrText xml:space="preserve"> FORMCHECKBOX </w:instrText>
            </w:r>
            <w:r w:rsidRPr="005707F9">
              <w:rPr>
                <w:sz w:val="24"/>
                <w:szCs w:val="24"/>
              </w:rPr>
            </w:r>
            <w:r w:rsidRPr="005707F9">
              <w:rPr>
                <w:sz w:val="24"/>
                <w:szCs w:val="24"/>
              </w:rPr>
              <w:fldChar w:fldCharType="end"/>
            </w:r>
            <w:r w:rsidR="006854CC" w:rsidRPr="005707F9">
              <w:rPr>
                <w:sz w:val="24"/>
                <w:szCs w:val="24"/>
              </w:rPr>
              <w:t xml:space="preserve"> C</w:t>
            </w:r>
            <w:r w:rsidR="006854CC">
              <w:rPr>
                <w:sz w:val="24"/>
                <w:szCs w:val="24"/>
              </w:rPr>
              <w:t>ategorical</w:t>
            </w:r>
          </w:p>
          <w:p w:rsidR="006854CC" w:rsidRPr="005707F9" w:rsidRDefault="006854CC" w:rsidP="006620A4">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00702D52" w:rsidRPr="005707F9">
              <w:rPr>
                <w:sz w:val="24"/>
                <w:szCs w:val="24"/>
              </w:rPr>
              <w:fldChar w:fldCharType="begin">
                <w:ffData>
                  <w:name w:val="Text7"/>
                  <w:enabled/>
                  <w:calcOnExit w:val="0"/>
                  <w:textInput/>
                </w:ffData>
              </w:fldChar>
            </w:r>
            <w:r w:rsidRPr="005707F9">
              <w:rPr>
                <w:sz w:val="24"/>
                <w:szCs w:val="24"/>
              </w:rPr>
              <w:instrText xml:space="preserve"> FORMTEXT </w:instrText>
            </w:r>
            <w:r w:rsidR="00702D52" w:rsidRPr="005707F9">
              <w:rPr>
                <w:sz w:val="24"/>
                <w:szCs w:val="24"/>
              </w:rPr>
            </w:r>
            <w:r w:rsidR="00702D52"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00702D52" w:rsidRPr="005707F9">
              <w:rPr>
                <w:sz w:val="24"/>
                <w:szCs w:val="24"/>
              </w:rPr>
              <w:fldChar w:fldCharType="end"/>
            </w:r>
          </w:p>
        </w:tc>
        <w:tc>
          <w:tcPr>
            <w:tcW w:w="2610" w:type="dxa"/>
            <w:tcBorders>
              <w:left w:val="single" w:sz="4" w:space="0" w:color="auto"/>
              <w:bottom w:val="single" w:sz="4" w:space="0" w:color="auto"/>
            </w:tcBorders>
          </w:tcPr>
          <w:p w:rsidR="006854CC" w:rsidRPr="005707F9" w:rsidRDefault="006854CC" w:rsidP="006620A4">
            <w:pPr>
              <w:rPr>
                <w:sz w:val="24"/>
                <w:szCs w:val="24"/>
              </w:rPr>
            </w:pPr>
          </w:p>
          <w:p w:rsidR="006854CC" w:rsidRPr="005707F9" w:rsidRDefault="00702D52" w:rsidP="006620A4">
            <w:pPr>
              <w:rPr>
                <w:sz w:val="24"/>
                <w:szCs w:val="24"/>
              </w:rPr>
            </w:pPr>
            <w:r>
              <w:rPr>
                <w:sz w:val="24"/>
                <w:szCs w:val="24"/>
              </w:rPr>
              <w:fldChar w:fldCharType="begin">
                <w:ffData>
                  <w:name w:val=""/>
                  <w:enabled/>
                  <w:calcOnExit w:val="0"/>
                  <w:checkBox>
                    <w:sizeAuto/>
                    <w:default w:val="1"/>
                  </w:checkBox>
                </w:ffData>
              </w:fldChar>
            </w:r>
            <w:r w:rsidR="00745846">
              <w:rPr>
                <w:sz w:val="24"/>
                <w:szCs w:val="24"/>
              </w:rPr>
              <w:instrText xml:space="preserve"> FORMCHECKBOX </w:instrText>
            </w:r>
            <w:r>
              <w:rPr>
                <w:sz w:val="24"/>
                <w:szCs w:val="24"/>
              </w:rPr>
            </w:r>
            <w:r>
              <w:rPr>
                <w:sz w:val="24"/>
                <w:szCs w:val="24"/>
              </w:rPr>
              <w:fldChar w:fldCharType="end"/>
            </w:r>
            <w:r w:rsidR="006854CC" w:rsidRPr="005707F9">
              <w:rPr>
                <w:sz w:val="24"/>
                <w:szCs w:val="24"/>
              </w:rPr>
              <w:t xml:space="preserve"> G</w:t>
            </w:r>
            <w:r w:rsidR="006854CC">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702D52" w:rsidP="006620A4">
            <w:pPr>
              <w:rPr>
                <w:sz w:val="24"/>
                <w:szCs w:val="24"/>
              </w:rPr>
            </w:pPr>
            <w:r w:rsidRPr="005707F9">
              <w:rPr>
                <w:sz w:val="24"/>
                <w:szCs w:val="24"/>
              </w:rPr>
              <w:fldChar w:fldCharType="begin">
                <w:ffData>
                  <w:name w:val="Check3"/>
                  <w:enabled/>
                  <w:calcOnExit w:val="0"/>
                  <w:checkBox>
                    <w:sizeAuto/>
                    <w:default w:val="0"/>
                  </w:checkBox>
                </w:ffData>
              </w:fldChar>
            </w:r>
            <w:r w:rsidR="006854CC" w:rsidRPr="005707F9">
              <w:rPr>
                <w:sz w:val="24"/>
                <w:szCs w:val="24"/>
              </w:rPr>
              <w:instrText xml:space="preserve"> FORMCHECKBOX </w:instrText>
            </w:r>
            <w:r w:rsidRPr="005707F9">
              <w:rPr>
                <w:sz w:val="24"/>
                <w:szCs w:val="24"/>
              </w:rPr>
            </w:r>
            <w:r w:rsidRPr="005707F9">
              <w:rPr>
                <w:sz w:val="24"/>
                <w:szCs w:val="24"/>
              </w:rPr>
              <w:fldChar w:fldCharType="end"/>
            </w:r>
            <w:r w:rsidR="006854CC">
              <w:rPr>
                <w:sz w:val="24"/>
                <w:szCs w:val="24"/>
              </w:rPr>
              <w:t xml:space="preserve"> F</w:t>
            </w:r>
            <w:r w:rsidR="006854CC" w:rsidRPr="005707F9">
              <w:rPr>
                <w:sz w:val="24"/>
                <w:szCs w:val="24"/>
              </w:rPr>
              <w:t>acilities</w:t>
            </w:r>
          </w:p>
          <w:p w:rsidR="006854CC" w:rsidRPr="005707F9" w:rsidRDefault="00702D52" w:rsidP="006620A4">
            <w:pPr>
              <w:rPr>
                <w:sz w:val="24"/>
                <w:szCs w:val="24"/>
              </w:rPr>
            </w:pPr>
            <w:r>
              <w:rPr>
                <w:sz w:val="24"/>
                <w:szCs w:val="24"/>
              </w:rPr>
              <w:fldChar w:fldCharType="begin">
                <w:ffData>
                  <w:name w:val=""/>
                  <w:enabled/>
                  <w:calcOnExit w:val="0"/>
                  <w:checkBox>
                    <w:sizeAuto/>
                    <w:default w:val="1"/>
                  </w:checkBox>
                </w:ffData>
              </w:fldChar>
            </w:r>
            <w:r w:rsidR="00745846">
              <w:rPr>
                <w:sz w:val="24"/>
                <w:szCs w:val="24"/>
              </w:rPr>
              <w:instrText xml:space="preserve"> FORMCHECKBOX </w:instrText>
            </w:r>
            <w:r>
              <w:rPr>
                <w:sz w:val="24"/>
                <w:szCs w:val="24"/>
              </w:rPr>
            </w:r>
            <w:r>
              <w:rPr>
                <w:sz w:val="24"/>
                <w:szCs w:val="24"/>
              </w:rPr>
              <w:fldChar w:fldCharType="end"/>
            </w:r>
            <w:r w:rsidR="006854CC">
              <w:rPr>
                <w:sz w:val="24"/>
                <w:szCs w:val="24"/>
              </w:rPr>
              <w:t xml:space="preserve"> M</w:t>
            </w:r>
            <w:r w:rsidR="006854CC" w:rsidRPr="005707F9">
              <w:rPr>
                <w:sz w:val="24"/>
                <w:szCs w:val="24"/>
              </w:rPr>
              <w:t>arketing</w:t>
            </w:r>
          </w:p>
          <w:p w:rsidR="006854CC" w:rsidRDefault="00702D52" w:rsidP="006620A4">
            <w:pPr>
              <w:rPr>
                <w:sz w:val="24"/>
                <w:szCs w:val="24"/>
              </w:rPr>
            </w:pPr>
            <w:r>
              <w:rPr>
                <w:sz w:val="24"/>
                <w:szCs w:val="24"/>
              </w:rPr>
              <w:fldChar w:fldCharType="begin">
                <w:ffData>
                  <w:name w:val=""/>
                  <w:enabled/>
                  <w:calcOnExit w:val="0"/>
                  <w:checkBox>
                    <w:sizeAuto/>
                    <w:default w:val="0"/>
                  </w:checkBox>
                </w:ffData>
              </w:fldChar>
            </w:r>
            <w:r w:rsidR="00745846">
              <w:rPr>
                <w:sz w:val="24"/>
                <w:szCs w:val="24"/>
              </w:rPr>
              <w:instrText xml:space="preserve"> FORMCHECKBOX </w:instrText>
            </w:r>
            <w:r>
              <w:rPr>
                <w:sz w:val="24"/>
                <w:szCs w:val="24"/>
              </w:rPr>
            </w:r>
            <w:r>
              <w:rPr>
                <w:sz w:val="24"/>
                <w:szCs w:val="24"/>
              </w:rPr>
              <w:fldChar w:fldCharType="end"/>
            </w:r>
            <w:r w:rsidR="006854CC">
              <w:rPr>
                <w:sz w:val="24"/>
                <w:szCs w:val="24"/>
              </w:rPr>
              <w:t xml:space="preserve"> Technology</w:t>
            </w:r>
          </w:p>
          <w:p w:rsidR="006854CC" w:rsidRDefault="00702D52" w:rsidP="006620A4">
            <w:pPr>
              <w:rPr>
                <w:sz w:val="24"/>
                <w:szCs w:val="24"/>
              </w:rPr>
            </w:pPr>
            <w:r>
              <w:rPr>
                <w:sz w:val="24"/>
                <w:szCs w:val="24"/>
              </w:rPr>
              <w:fldChar w:fldCharType="begin">
                <w:ffData>
                  <w:name w:val=""/>
                  <w:enabled/>
                  <w:calcOnExit w:val="0"/>
                  <w:checkBox>
                    <w:sizeAuto/>
                    <w:default w:val="1"/>
                  </w:checkBox>
                </w:ffData>
              </w:fldChar>
            </w:r>
            <w:r w:rsidR="00745846">
              <w:rPr>
                <w:sz w:val="24"/>
                <w:szCs w:val="24"/>
              </w:rPr>
              <w:instrText xml:space="preserve"> FORMCHECKBOX </w:instrText>
            </w:r>
            <w:r>
              <w:rPr>
                <w:sz w:val="24"/>
                <w:szCs w:val="24"/>
              </w:rPr>
            </w:r>
            <w:r>
              <w:rPr>
                <w:sz w:val="24"/>
                <w:szCs w:val="24"/>
              </w:rPr>
              <w:fldChar w:fldCharType="end"/>
            </w:r>
            <w:r w:rsidR="006854CC">
              <w:rPr>
                <w:sz w:val="24"/>
                <w:szCs w:val="24"/>
              </w:rPr>
              <w:t xml:space="preserve"> Professional Development</w:t>
            </w:r>
          </w:p>
          <w:p w:rsidR="006854CC" w:rsidRPr="005707F9" w:rsidRDefault="00702D52" w:rsidP="006620A4">
            <w:pPr>
              <w:rPr>
                <w:sz w:val="24"/>
                <w:szCs w:val="24"/>
              </w:rPr>
            </w:pPr>
            <w:r>
              <w:rPr>
                <w:sz w:val="24"/>
                <w:szCs w:val="24"/>
              </w:rPr>
              <w:fldChar w:fldCharType="begin">
                <w:ffData>
                  <w:name w:val=""/>
                  <w:enabled/>
                  <w:calcOnExit w:val="0"/>
                  <w:checkBox>
                    <w:sizeAuto/>
                    <w:default w:val="0"/>
                  </w:checkBox>
                </w:ffData>
              </w:fldChar>
            </w:r>
            <w:r w:rsidR="00745846">
              <w:rPr>
                <w:sz w:val="24"/>
                <w:szCs w:val="24"/>
              </w:rPr>
              <w:instrText xml:space="preserve"> FORMCHECKBOX </w:instrText>
            </w:r>
            <w:r>
              <w:rPr>
                <w:sz w:val="24"/>
                <w:szCs w:val="24"/>
              </w:rPr>
            </w:r>
            <w:r>
              <w:rPr>
                <w:sz w:val="24"/>
                <w:szCs w:val="24"/>
              </w:rPr>
              <w:fldChar w:fldCharType="end"/>
            </w:r>
            <w:r w:rsidR="006854CC">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EA1C52">
            <w:pPr>
              <w:jc w:val="right"/>
              <w:rPr>
                <w:sz w:val="24"/>
                <w:szCs w:val="24"/>
              </w:rPr>
            </w:pPr>
            <w:r w:rsidRPr="005707F9">
              <w:rPr>
                <w:sz w:val="24"/>
                <w:szCs w:val="24"/>
              </w:rPr>
              <w:t>$</w:t>
            </w:r>
            <w:r w:rsidR="00EA1C52">
              <w:rPr>
                <w:sz w:val="24"/>
                <w:szCs w:val="24"/>
                <w:u w:val="single"/>
              </w:rPr>
              <w:t>4000.00</w:t>
            </w:r>
          </w:p>
        </w:tc>
      </w:tr>
    </w:tbl>
    <w:p w:rsidR="00F84054" w:rsidRDefault="00F84054">
      <w:r>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B30971">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3</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3</w:t>
            </w:r>
          </w:p>
          <w:p w:rsidR="00D001FF" w:rsidRPr="005707F9" w:rsidRDefault="00D001FF" w:rsidP="00D001FF">
            <w:pPr>
              <w:jc w:val="center"/>
              <w:rPr>
                <w:b/>
                <w:sz w:val="24"/>
                <w:szCs w:val="24"/>
              </w:rPr>
            </w:pPr>
            <w:r w:rsidRPr="005707F9">
              <w:rPr>
                <w:sz w:val="24"/>
                <w:szCs w:val="24"/>
              </w:rPr>
              <w:t>Budget Priority #</w:t>
            </w:r>
            <w:r>
              <w:rPr>
                <w:sz w:val="24"/>
                <w:szCs w:val="24"/>
              </w:rPr>
              <w:t>3</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745846" w:rsidRPr="00B30971" w:rsidRDefault="00D001FF" w:rsidP="00745846">
            <w:pPr>
              <w:rPr>
                <w:sz w:val="24"/>
                <w:szCs w:val="24"/>
              </w:rPr>
            </w:pPr>
            <w:r w:rsidRPr="00B30971">
              <w:rPr>
                <w:b/>
                <w:sz w:val="24"/>
                <w:szCs w:val="24"/>
              </w:rPr>
              <w:t>Identify Goal:</w:t>
            </w:r>
            <w:r w:rsidR="00745846" w:rsidRPr="00B30971">
              <w:rPr>
                <w:sz w:val="24"/>
                <w:szCs w:val="24"/>
              </w:rPr>
              <w:t xml:space="preserve"> </w:t>
            </w:r>
            <w:r w:rsidR="00745846">
              <w:rPr>
                <w:sz w:val="24"/>
                <w:szCs w:val="24"/>
              </w:rPr>
              <w:t>Provide environments and delivery systems that attract and support students from a variety of diverse populations and needs.</w:t>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702D52"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1</w:t>
            </w:r>
          </w:p>
          <w:p w:rsidR="003B17D4" w:rsidRPr="003B17D4" w:rsidRDefault="00702D52" w:rsidP="003B17D4">
            <w:pPr>
              <w:jc w:val="center"/>
              <w:rPr>
                <w:sz w:val="24"/>
                <w:szCs w:val="24"/>
              </w:rPr>
            </w:pPr>
            <w:r>
              <w:rPr>
                <w:sz w:val="24"/>
                <w:szCs w:val="24"/>
              </w:rPr>
              <w:fldChar w:fldCharType="begin">
                <w:ffData>
                  <w:name w:val=""/>
                  <w:enabled/>
                  <w:calcOnExit w:val="0"/>
                  <w:checkBox>
                    <w:sizeAuto/>
                    <w:default w:val="1"/>
                  </w:checkBox>
                </w:ffData>
              </w:fldChar>
            </w:r>
            <w:r w:rsidR="00745846">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702D52" w:rsidP="003B17D4">
            <w:pPr>
              <w:jc w:val="center"/>
              <w:rPr>
                <w:sz w:val="24"/>
                <w:szCs w:val="24"/>
              </w:rPr>
            </w:pPr>
            <w:r>
              <w:rPr>
                <w:sz w:val="24"/>
                <w:szCs w:val="24"/>
              </w:rPr>
              <w:fldChar w:fldCharType="begin">
                <w:ffData>
                  <w:name w:val=""/>
                  <w:enabled/>
                  <w:calcOnExit w:val="0"/>
                  <w:checkBox>
                    <w:sizeAuto/>
                    <w:default w:val="1"/>
                  </w:checkBox>
                </w:ffData>
              </w:fldChar>
            </w:r>
            <w:r w:rsidR="00745846">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D001FF" w:rsidRPr="00B30971" w:rsidRDefault="00702D52"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003B17D4" w:rsidRPr="003B17D4">
              <w:rPr>
                <w:sz w:val="24"/>
                <w:szCs w:val="24"/>
              </w:rPr>
              <w:instrText xml:space="preserve"> FORMCHECKBOX </w:instrText>
            </w:r>
            <w:r w:rsidRPr="003B17D4">
              <w:rPr>
                <w:sz w:val="24"/>
                <w:szCs w:val="24"/>
              </w:rPr>
            </w:r>
            <w:r w:rsidRPr="003B17D4">
              <w:rPr>
                <w:sz w:val="24"/>
                <w:szCs w:val="24"/>
              </w:rPr>
              <w:fldChar w:fldCharType="end"/>
            </w:r>
            <w:r w:rsidR="003B17D4"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Default="00D001FF" w:rsidP="004A2B92">
            <w:pPr>
              <w:rPr>
                <w:sz w:val="24"/>
                <w:szCs w:val="24"/>
              </w:rPr>
            </w:pPr>
            <w:r w:rsidRPr="00B30971">
              <w:rPr>
                <w:b/>
                <w:sz w:val="24"/>
                <w:szCs w:val="24"/>
              </w:rPr>
              <w:t>Objective:</w:t>
            </w:r>
            <w:r w:rsidRPr="00B30971">
              <w:rPr>
                <w:sz w:val="24"/>
                <w:szCs w:val="24"/>
              </w:rPr>
              <w:t xml:space="preserve"> </w:t>
            </w:r>
          </w:p>
          <w:p w:rsidR="00745846" w:rsidRDefault="00745846" w:rsidP="00745846">
            <w:pPr>
              <w:rPr>
                <w:sz w:val="24"/>
                <w:szCs w:val="24"/>
              </w:rPr>
            </w:pPr>
            <w:r w:rsidRPr="00480467">
              <w:rPr>
                <w:b/>
                <w:sz w:val="24"/>
                <w:szCs w:val="24"/>
              </w:rPr>
              <w:t>3.1</w:t>
            </w:r>
            <w:r>
              <w:rPr>
                <w:sz w:val="24"/>
                <w:szCs w:val="24"/>
              </w:rPr>
              <w:t xml:space="preserve">     </w:t>
            </w:r>
            <w:r w:rsidRPr="0011626C">
              <w:rPr>
                <w:sz w:val="24"/>
                <w:szCs w:val="24"/>
              </w:rPr>
              <w:t>Inc</w:t>
            </w:r>
            <w:r>
              <w:rPr>
                <w:sz w:val="24"/>
                <w:szCs w:val="24"/>
              </w:rPr>
              <w:t>rease access to courses by increasing online offerings</w:t>
            </w:r>
          </w:p>
          <w:p w:rsidR="00745846" w:rsidRDefault="00745846" w:rsidP="00745846">
            <w:pPr>
              <w:rPr>
                <w:sz w:val="24"/>
                <w:szCs w:val="24"/>
              </w:rPr>
            </w:pPr>
            <w:r w:rsidRPr="00480467">
              <w:rPr>
                <w:b/>
                <w:sz w:val="24"/>
                <w:szCs w:val="24"/>
              </w:rPr>
              <w:t>3.2</w:t>
            </w:r>
            <w:r>
              <w:rPr>
                <w:sz w:val="24"/>
                <w:szCs w:val="24"/>
              </w:rPr>
              <w:t xml:space="preserve">    Create classroom environments that reflect quality early childhood development</w:t>
            </w:r>
          </w:p>
          <w:p w:rsidR="00745846" w:rsidRPr="005A717B" w:rsidRDefault="00745846" w:rsidP="00745846">
            <w:pPr>
              <w:rPr>
                <w:sz w:val="24"/>
                <w:szCs w:val="24"/>
              </w:rPr>
            </w:pPr>
            <w:r w:rsidRPr="00480467">
              <w:rPr>
                <w:b/>
                <w:sz w:val="24"/>
                <w:szCs w:val="24"/>
              </w:rPr>
              <w:t>3.3</w:t>
            </w:r>
            <w:r>
              <w:rPr>
                <w:b/>
                <w:sz w:val="24"/>
                <w:szCs w:val="24"/>
              </w:rPr>
              <w:t xml:space="preserve">    </w:t>
            </w:r>
            <w:r>
              <w:rPr>
                <w:sz w:val="24"/>
                <w:szCs w:val="24"/>
              </w:rPr>
              <w:t>Add technology in labs to broaden instruction to students</w:t>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B30971"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Default="00D001FF" w:rsidP="004A2B92">
            <w:pPr>
              <w:rPr>
                <w:sz w:val="24"/>
                <w:szCs w:val="24"/>
              </w:rPr>
            </w:pPr>
            <w:r w:rsidRPr="00B30971">
              <w:rPr>
                <w:b/>
                <w:sz w:val="24"/>
                <w:szCs w:val="24"/>
              </w:rPr>
              <w:t>Task(s):</w:t>
            </w:r>
            <w:r w:rsidRPr="00B30971">
              <w:rPr>
                <w:sz w:val="24"/>
                <w:szCs w:val="24"/>
              </w:rPr>
              <w:t xml:space="preserve"> </w:t>
            </w:r>
          </w:p>
          <w:p w:rsidR="00745846" w:rsidRPr="005A717B" w:rsidRDefault="00745846" w:rsidP="00745846">
            <w:pPr>
              <w:rPr>
                <w:sz w:val="24"/>
                <w:szCs w:val="24"/>
              </w:rPr>
            </w:pPr>
            <w:r w:rsidRPr="005A717B">
              <w:rPr>
                <w:sz w:val="24"/>
                <w:szCs w:val="24"/>
              </w:rPr>
              <w:t>3.</w:t>
            </w:r>
            <w:r>
              <w:rPr>
                <w:sz w:val="24"/>
                <w:szCs w:val="24"/>
              </w:rPr>
              <w:t xml:space="preserve">1a     </w:t>
            </w:r>
            <w:r w:rsidRPr="005A717B">
              <w:rPr>
                <w:sz w:val="24"/>
                <w:szCs w:val="24"/>
              </w:rPr>
              <w:t>Examine courses to determine which courses should have additional online delivery</w:t>
            </w:r>
          </w:p>
          <w:p w:rsidR="00745846" w:rsidRDefault="00745846" w:rsidP="00745846">
            <w:r>
              <w:t xml:space="preserve">      b      Develop online courses</w:t>
            </w:r>
          </w:p>
          <w:p w:rsidR="00745846" w:rsidRDefault="00745846" w:rsidP="00745846">
            <w:r>
              <w:t>3.2a      Designate a classroom for ECE</w:t>
            </w:r>
          </w:p>
          <w:p w:rsidR="00745846" w:rsidRDefault="00745846" w:rsidP="00745846">
            <w:r>
              <w:t xml:space="preserve">     b       Purchase materials for room</w:t>
            </w:r>
          </w:p>
          <w:p w:rsidR="00745846" w:rsidRDefault="00745846" w:rsidP="00745846">
            <w:r>
              <w:t xml:space="preserve">     c        Purchase storage for room</w:t>
            </w:r>
          </w:p>
          <w:p w:rsidR="00745846" w:rsidRDefault="00745846" w:rsidP="00745846">
            <w:r>
              <w:t xml:space="preserve">     d       Set room up with photos and work that demonstrate diversity</w:t>
            </w:r>
          </w:p>
          <w:p w:rsidR="00745846" w:rsidRDefault="00745846" w:rsidP="00745846">
            <w:r w:rsidRPr="005A717B">
              <w:t xml:space="preserve"> </w:t>
            </w:r>
            <w:r>
              <w:t>3.3a     Work with technology to provide cameras in the lab school to feed into the ECE adult classroom</w:t>
            </w:r>
          </w:p>
          <w:p w:rsidR="00745846" w:rsidRDefault="00745846" w:rsidP="00745846">
            <w:r>
              <w:t xml:space="preserve">     b       Purchase needed equipment </w:t>
            </w:r>
          </w:p>
          <w:p w:rsidR="00745846" w:rsidRPr="00B30971" w:rsidRDefault="00745846" w:rsidP="00745846">
            <w:pPr>
              <w:rPr>
                <w:sz w:val="24"/>
                <w:szCs w:val="24"/>
              </w:rPr>
            </w:pPr>
            <w:r>
              <w:t xml:space="preserve">     c        Train instructors on use</w:t>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B30971"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Default="00D001FF" w:rsidP="004A2B92">
            <w:pPr>
              <w:rPr>
                <w:sz w:val="24"/>
                <w:szCs w:val="24"/>
              </w:rPr>
            </w:pPr>
            <w:r w:rsidRPr="00B30971">
              <w:rPr>
                <w:b/>
                <w:sz w:val="24"/>
                <w:szCs w:val="24"/>
              </w:rPr>
              <w:t>Timeline:</w:t>
            </w:r>
            <w:r w:rsidRPr="00B30971">
              <w:rPr>
                <w:sz w:val="24"/>
                <w:szCs w:val="24"/>
              </w:rPr>
              <w:t xml:space="preserve"> </w:t>
            </w:r>
          </w:p>
          <w:p w:rsidR="00745846" w:rsidRPr="00B442C3" w:rsidRDefault="00745846" w:rsidP="00745846">
            <w:pPr>
              <w:rPr>
                <w:sz w:val="24"/>
                <w:szCs w:val="24"/>
              </w:rPr>
            </w:pPr>
            <w:r w:rsidRPr="00B442C3">
              <w:rPr>
                <w:sz w:val="24"/>
                <w:szCs w:val="24"/>
              </w:rPr>
              <w:t>3.</w:t>
            </w:r>
            <w:r>
              <w:rPr>
                <w:sz w:val="24"/>
                <w:szCs w:val="24"/>
              </w:rPr>
              <w:t xml:space="preserve">1  </w:t>
            </w:r>
            <w:r w:rsidRPr="00B442C3">
              <w:rPr>
                <w:sz w:val="24"/>
                <w:szCs w:val="24"/>
              </w:rPr>
              <w:t>Begin Spring 2014 – ongoing</w:t>
            </w:r>
          </w:p>
          <w:p w:rsidR="00745846" w:rsidRDefault="00745846" w:rsidP="00745846">
            <w:r>
              <w:t>3.2  Fall 2015 – ongoing</w:t>
            </w:r>
          </w:p>
          <w:p w:rsidR="00745846" w:rsidRPr="00B442C3" w:rsidRDefault="00745846" w:rsidP="00745846">
            <w:r>
              <w:t>3.3 2015-2017</w:t>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B30971" w:rsidRDefault="00D001FF" w:rsidP="004A2B92">
            <w:pPr>
              <w:rPr>
                <w:sz w:val="24"/>
                <w:szCs w:val="24"/>
              </w:rPr>
            </w:pPr>
          </w:p>
        </w:tc>
      </w:tr>
      <w:tr w:rsidR="00F84054" w:rsidTr="006620A4">
        <w:trPr>
          <w:trHeight w:val="517"/>
        </w:trPr>
        <w:tc>
          <w:tcPr>
            <w:tcW w:w="1980" w:type="dxa"/>
            <w:gridSpan w:val="2"/>
            <w:tcBorders>
              <w:left w:val="single" w:sz="4" w:space="0" w:color="auto"/>
              <w:bottom w:val="single" w:sz="4" w:space="0" w:color="auto"/>
              <w:right w:val="single" w:sz="4" w:space="0" w:color="auto"/>
            </w:tcBorders>
            <w:vAlign w:val="center"/>
          </w:tcPr>
          <w:p w:rsidR="00F84054" w:rsidRPr="00455861" w:rsidRDefault="00F84054" w:rsidP="006620A4">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F84054" w:rsidRPr="00455861" w:rsidRDefault="00F84054" w:rsidP="006620A4">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F84054" w:rsidRPr="00455861" w:rsidRDefault="00F84054" w:rsidP="006620A4">
            <w:pPr>
              <w:jc w:val="center"/>
              <w:rPr>
                <w:b/>
                <w:sz w:val="24"/>
                <w:szCs w:val="24"/>
              </w:rPr>
            </w:pPr>
            <w:r w:rsidRPr="00455861">
              <w:rPr>
                <w:b/>
                <w:sz w:val="24"/>
                <w:szCs w:val="24"/>
              </w:rPr>
              <w:t>RESOURCE PLAN</w:t>
            </w:r>
          </w:p>
          <w:p w:rsidR="00F84054" w:rsidRPr="00455861" w:rsidRDefault="00F84054" w:rsidP="006620A4">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F84054" w:rsidRPr="00455861" w:rsidRDefault="00F84054" w:rsidP="006620A4">
            <w:pPr>
              <w:jc w:val="center"/>
              <w:rPr>
                <w:b/>
                <w:sz w:val="24"/>
                <w:szCs w:val="24"/>
              </w:rPr>
            </w:pPr>
            <w:r w:rsidRPr="00455861">
              <w:rPr>
                <w:b/>
                <w:sz w:val="24"/>
                <w:szCs w:val="24"/>
              </w:rPr>
              <w:t>BUDGET REQUEST</w:t>
            </w:r>
          </w:p>
        </w:tc>
      </w:tr>
      <w:tr w:rsidR="00F84054" w:rsidTr="006620A4">
        <w:trPr>
          <w:trHeight w:val="517"/>
        </w:trPr>
        <w:tc>
          <w:tcPr>
            <w:tcW w:w="1980" w:type="dxa"/>
            <w:gridSpan w:val="2"/>
            <w:tcBorders>
              <w:left w:val="single" w:sz="4" w:space="0" w:color="auto"/>
              <w:bottom w:val="single" w:sz="4" w:space="0" w:color="auto"/>
              <w:right w:val="single" w:sz="4" w:space="0" w:color="auto"/>
            </w:tcBorders>
          </w:tcPr>
          <w:p w:rsidR="00F84054" w:rsidRDefault="00F84054" w:rsidP="006620A4">
            <w:pPr>
              <w:rPr>
                <w:sz w:val="24"/>
                <w:szCs w:val="24"/>
              </w:rPr>
            </w:pPr>
          </w:p>
          <w:p w:rsidR="00F84054" w:rsidRDefault="00702D52" w:rsidP="006620A4">
            <w:pPr>
              <w:rPr>
                <w:sz w:val="24"/>
                <w:szCs w:val="24"/>
              </w:rPr>
            </w:pPr>
            <w:r>
              <w:rPr>
                <w:sz w:val="24"/>
                <w:szCs w:val="24"/>
              </w:rPr>
              <w:fldChar w:fldCharType="begin">
                <w:ffData>
                  <w:name w:val=""/>
                  <w:enabled/>
                  <w:calcOnExit w:val="0"/>
                  <w:checkBox>
                    <w:sizeAuto/>
                    <w:default w:val="1"/>
                  </w:checkBox>
                </w:ffData>
              </w:fldChar>
            </w:r>
            <w:r w:rsidR="00745846">
              <w:rPr>
                <w:sz w:val="24"/>
                <w:szCs w:val="24"/>
              </w:rPr>
              <w:instrText xml:space="preserve"> FORMCHECKBOX </w:instrText>
            </w:r>
            <w:r>
              <w:rPr>
                <w:sz w:val="24"/>
                <w:szCs w:val="24"/>
              </w:rPr>
            </w:r>
            <w:r>
              <w:rPr>
                <w:sz w:val="24"/>
                <w:szCs w:val="24"/>
              </w:rPr>
              <w:fldChar w:fldCharType="end"/>
            </w:r>
            <w:r w:rsidR="00F84054" w:rsidRPr="005707F9">
              <w:rPr>
                <w:sz w:val="24"/>
                <w:szCs w:val="24"/>
              </w:rPr>
              <w:t xml:space="preserve"> O</w:t>
            </w:r>
            <w:r w:rsidR="00F84054">
              <w:rPr>
                <w:sz w:val="24"/>
                <w:szCs w:val="24"/>
              </w:rPr>
              <w:t>ne-Time</w:t>
            </w:r>
          </w:p>
          <w:p w:rsidR="00F84054" w:rsidRPr="005707F9" w:rsidRDefault="00F84054" w:rsidP="006620A4">
            <w:pPr>
              <w:rPr>
                <w:sz w:val="24"/>
                <w:szCs w:val="24"/>
              </w:rPr>
            </w:pPr>
          </w:p>
          <w:p w:rsidR="00F84054" w:rsidRPr="005707F9" w:rsidRDefault="00702D52" w:rsidP="006620A4">
            <w:pPr>
              <w:rPr>
                <w:sz w:val="24"/>
                <w:szCs w:val="24"/>
              </w:rPr>
            </w:pPr>
            <w:r w:rsidRPr="005707F9">
              <w:rPr>
                <w:sz w:val="24"/>
                <w:szCs w:val="24"/>
              </w:rPr>
              <w:fldChar w:fldCharType="begin">
                <w:ffData>
                  <w:name w:val="Check2"/>
                  <w:enabled/>
                  <w:calcOnExit w:val="0"/>
                  <w:checkBox>
                    <w:sizeAuto/>
                    <w:default w:val="0"/>
                  </w:checkBox>
                </w:ffData>
              </w:fldChar>
            </w:r>
            <w:r w:rsidR="00F84054" w:rsidRPr="005707F9">
              <w:rPr>
                <w:sz w:val="24"/>
                <w:szCs w:val="24"/>
              </w:rPr>
              <w:instrText xml:space="preserve"> FORMCHECKBOX </w:instrText>
            </w:r>
            <w:r w:rsidRPr="005707F9">
              <w:rPr>
                <w:sz w:val="24"/>
                <w:szCs w:val="24"/>
              </w:rPr>
            </w:r>
            <w:r w:rsidRPr="005707F9">
              <w:rPr>
                <w:sz w:val="24"/>
                <w:szCs w:val="24"/>
              </w:rPr>
              <w:fldChar w:fldCharType="end"/>
            </w:r>
            <w:r w:rsidR="00F84054" w:rsidRPr="005707F9">
              <w:rPr>
                <w:sz w:val="24"/>
                <w:szCs w:val="24"/>
              </w:rPr>
              <w:t xml:space="preserve"> </w:t>
            </w:r>
            <w:r w:rsidR="00F84054">
              <w:rPr>
                <w:sz w:val="24"/>
                <w:szCs w:val="24"/>
              </w:rPr>
              <w:t>Recurring</w:t>
            </w:r>
          </w:p>
        </w:tc>
        <w:tc>
          <w:tcPr>
            <w:tcW w:w="2970" w:type="dxa"/>
            <w:tcBorders>
              <w:left w:val="single" w:sz="4" w:space="0" w:color="auto"/>
              <w:bottom w:val="single" w:sz="4" w:space="0" w:color="auto"/>
            </w:tcBorders>
          </w:tcPr>
          <w:p w:rsidR="00F84054" w:rsidRDefault="00F84054" w:rsidP="006620A4">
            <w:pPr>
              <w:rPr>
                <w:sz w:val="24"/>
                <w:szCs w:val="24"/>
              </w:rPr>
            </w:pPr>
          </w:p>
          <w:p w:rsidR="00F84054" w:rsidRDefault="00702D52" w:rsidP="006620A4">
            <w:pPr>
              <w:rPr>
                <w:sz w:val="24"/>
                <w:szCs w:val="24"/>
              </w:rPr>
            </w:pPr>
            <w:r w:rsidRPr="005707F9">
              <w:rPr>
                <w:sz w:val="24"/>
                <w:szCs w:val="24"/>
              </w:rPr>
              <w:fldChar w:fldCharType="begin">
                <w:ffData>
                  <w:name w:val="Check3"/>
                  <w:enabled/>
                  <w:calcOnExit w:val="0"/>
                  <w:checkBox>
                    <w:sizeAuto/>
                    <w:default w:val="0"/>
                  </w:checkBox>
                </w:ffData>
              </w:fldChar>
            </w:r>
            <w:r w:rsidR="00F84054" w:rsidRPr="005707F9">
              <w:rPr>
                <w:sz w:val="24"/>
                <w:szCs w:val="24"/>
              </w:rPr>
              <w:instrText xml:space="preserve"> FORMCHECKBOX </w:instrText>
            </w:r>
            <w:r w:rsidRPr="005707F9">
              <w:rPr>
                <w:sz w:val="24"/>
                <w:szCs w:val="24"/>
              </w:rPr>
            </w:r>
            <w:r w:rsidRPr="005707F9">
              <w:rPr>
                <w:sz w:val="24"/>
                <w:szCs w:val="24"/>
              </w:rPr>
              <w:fldChar w:fldCharType="end"/>
            </w:r>
            <w:r w:rsidR="00F84054" w:rsidRPr="005707F9">
              <w:rPr>
                <w:sz w:val="24"/>
                <w:szCs w:val="24"/>
              </w:rPr>
              <w:t xml:space="preserve"> C</w:t>
            </w:r>
            <w:r w:rsidR="00F84054">
              <w:rPr>
                <w:sz w:val="24"/>
                <w:szCs w:val="24"/>
              </w:rPr>
              <w:t>ategorical</w:t>
            </w:r>
          </w:p>
          <w:p w:rsidR="00F84054" w:rsidRPr="005707F9" w:rsidRDefault="00F84054" w:rsidP="006620A4">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00702D52" w:rsidRPr="005707F9">
              <w:rPr>
                <w:sz w:val="24"/>
                <w:szCs w:val="24"/>
              </w:rPr>
              <w:fldChar w:fldCharType="begin">
                <w:ffData>
                  <w:name w:val="Text7"/>
                  <w:enabled/>
                  <w:calcOnExit w:val="0"/>
                  <w:textInput/>
                </w:ffData>
              </w:fldChar>
            </w:r>
            <w:r w:rsidRPr="005707F9">
              <w:rPr>
                <w:sz w:val="24"/>
                <w:szCs w:val="24"/>
              </w:rPr>
              <w:instrText xml:space="preserve"> FORMTEXT </w:instrText>
            </w:r>
            <w:r w:rsidR="00702D52" w:rsidRPr="005707F9">
              <w:rPr>
                <w:sz w:val="24"/>
                <w:szCs w:val="24"/>
              </w:rPr>
            </w:r>
            <w:r w:rsidR="00702D52"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00702D52" w:rsidRPr="005707F9">
              <w:rPr>
                <w:sz w:val="24"/>
                <w:szCs w:val="24"/>
              </w:rPr>
              <w:fldChar w:fldCharType="end"/>
            </w:r>
          </w:p>
        </w:tc>
        <w:tc>
          <w:tcPr>
            <w:tcW w:w="2610" w:type="dxa"/>
            <w:tcBorders>
              <w:left w:val="single" w:sz="4" w:space="0" w:color="auto"/>
              <w:bottom w:val="single" w:sz="4" w:space="0" w:color="auto"/>
            </w:tcBorders>
          </w:tcPr>
          <w:p w:rsidR="00F84054" w:rsidRPr="005707F9" w:rsidRDefault="00F84054" w:rsidP="006620A4">
            <w:pPr>
              <w:rPr>
                <w:sz w:val="24"/>
                <w:szCs w:val="24"/>
              </w:rPr>
            </w:pPr>
          </w:p>
          <w:p w:rsidR="00F84054" w:rsidRPr="005707F9" w:rsidRDefault="00702D52" w:rsidP="006620A4">
            <w:pPr>
              <w:rPr>
                <w:sz w:val="24"/>
                <w:szCs w:val="24"/>
              </w:rPr>
            </w:pPr>
            <w:r>
              <w:rPr>
                <w:sz w:val="24"/>
                <w:szCs w:val="24"/>
              </w:rPr>
              <w:fldChar w:fldCharType="begin">
                <w:ffData>
                  <w:name w:val=""/>
                  <w:enabled/>
                  <w:calcOnExit w:val="0"/>
                  <w:checkBox>
                    <w:sizeAuto/>
                    <w:default w:val="1"/>
                  </w:checkBox>
                </w:ffData>
              </w:fldChar>
            </w:r>
            <w:r w:rsidR="00745846">
              <w:rPr>
                <w:sz w:val="24"/>
                <w:szCs w:val="24"/>
              </w:rPr>
              <w:instrText xml:space="preserve"> FORMCHECKBOX </w:instrText>
            </w:r>
            <w:r>
              <w:rPr>
                <w:sz w:val="24"/>
                <w:szCs w:val="24"/>
              </w:rPr>
            </w:r>
            <w:r>
              <w:rPr>
                <w:sz w:val="24"/>
                <w:szCs w:val="24"/>
              </w:rPr>
              <w:fldChar w:fldCharType="end"/>
            </w:r>
            <w:r w:rsidR="00F84054" w:rsidRPr="005707F9">
              <w:rPr>
                <w:sz w:val="24"/>
                <w:szCs w:val="24"/>
              </w:rPr>
              <w:t xml:space="preserve"> G</w:t>
            </w:r>
            <w:r w:rsidR="00F84054">
              <w:rPr>
                <w:sz w:val="24"/>
                <w:szCs w:val="24"/>
              </w:rPr>
              <w:t>eneral Fund</w:t>
            </w:r>
          </w:p>
        </w:tc>
        <w:tc>
          <w:tcPr>
            <w:tcW w:w="3420" w:type="dxa"/>
            <w:tcBorders>
              <w:left w:val="single" w:sz="4" w:space="0" w:color="auto"/>
              <w:bottom w:val="single" w:sz="4" w:space="0" w:color="auto"/>
              <w:right w:val="single" w:sz="4" w:space="0" w:color="auto"/>
            </w:tcBorders>
          </w:tcPr>
          <w:p w:rsidR="00F84054" w:rsidRPr="005707F9" w:rsidRDefault="00702D52" w:rsidP="006620A4">
            <w:pPr>
              <w:rPr>
                <w:sz w:val="24"/>
                <w:szCs w:val="24"/>
              </w:rPr>
            </w:pPr>
            <w:r>
              <w:rPr>
                <w:sz w:val="24"/>
                <w:szCs w:val="24"/>
              </w:rPr>
              <w:fldChar w:fldCharType="begin">
                <w:ffData>
                  <w:name w:val=""/>
                  <w:enabled/>
                  <w:calcOnExit w:val="0"/>
                  <w:checkBox>
                    <w:sizeAuto/>
                    <w:default w:val="1"/>
                  </w:checkBox>
                </w:ffData>
              </w:fldChar>
            </w:r>
            <w:r w:rsidR="00745846">
              <w:rPr>
                <w:sz w:val="24"/>
                <w:szCs w:val="24"/>
              </w:rPr>
              <w:instrText xml:space="preserve"> FORMCHECKBOX </w:instrText>
            </w:r>
            <w:r>
              <w:rPr>
                <w:sz w:val="24"/>
                <w:szCs w:val="24"/>
              </w:rPr>
            </w:r>
            <w:r>
              <w:rPr>
                <w:sz w:val="24"/>
                <w:szCs w:val="24"/>
              </w:rPr>
              <w:fldChar w:fldCharType="end"/>
            </w:r>
            <w:r w:rsidR="00F84054">
              <w:rPr>
                <w:sz w:val="24"/>
                <w:szCs w:val="24"/>
              </w:rPr>
              <w:t xml:space="preserve"> F</w:t>
            </w:r>
            <w:r w:rsidR="00F84054" w:rsidRPr="005707F9">
              <w:rPr>
                <w:sz w:val="24"/>
                <w:szCs w:val="24"/>
              </w:rPr>
              <w:t>acilities</w:t>
            </w:r>
          </w:p>
          <w:p w:rsidR="00F84054" w:rsidRPr="005707F9" w:rsidRDefault="00702D52" w:rsidP="006620A4">
            <w:pPr>
              <w:rPr>
                <w:sz w:val="24"/>
                <w:szCs w:val="24"/>
              </w:rPr>
            </w:pPr>
            <w:r w:rsidRPr="005707F9">
              <w:rPr>
                <w:sz w:val="24"/>
                <w:szCs w:val="24"/>
              </w:rPr>
              <w:fldChar w:fldCharType="begin">
                <w:ffData>
                  <w:name w:val="Check3"/>
                  <w:enabled/>
                  <w:calcOnExit w:val="0"/>
                  <w:checkBox>
                    <w:sizeAuto/>
                    <w:default w:val="0"/>
                  </w:checkBox>
                </w:ffData>
              </w:fldChar>
            </w:r>
            <w:r w:rsidR="00F84054" w:rsidRPr="005707F9">
              <w:rPr>
                <w:sz w:val="24"/>
                <w:szCs w:val="24"/>
              </w:rPr>
              <w:instrText xml:space="preserve"> FORMCHECKBOX </w:instrText>
            </w:r>
            <w:r w:rsidRPr="005707F9">
              <w:rPr>
                <w:sz w:val="24"/>
                <w:szCs w:val="24"/>
              </w:rPr>
            </w:r>
            <w:r w:rsidRPr="005707F9">
              <w:rPr>
                <w:sz w:val="24"/>
                <w:szCs w:val="24"/>
              </w:rPr>
              <w:fldChar w:fldCharType="end"/>
            </w:r>
            <w:r w:rsidR="00F84054">
              <w:rPr>
                <w:sz w:val="24"/>
                <w:szCs w:val="24"/>
              </w:rPr>
              <w:t xml:space="preserve"> M</w:t>
            </w:r>
            <w:r w:rsidR="00F84054" w:rsidRPr="005707F9">
              <w:rPr>
                <w:sz w:val="24"/>
                <w:szCs w:val="24"/>
              </w:rPr>
              <w:t>arketing</w:t>
            </w:r>
          </w:p>
          <w:p w:rsidR="00F84054" w:rsidRDefault="00702D52" w:rsidP="006620A4">
            <w:pPr>
              <w:rPr>
                <w:sz w:val="24"/>
                <w:szCs w:val="24"/>
              </w:rPr>
            </w:pPr>
            <w:r>
              <w:rPr>
                <w:sz w:val="24"/>
                <w:szCs w:val="24"/>
              </w:rPr>
              <w:fldChar w:fldCharType="begin">
                <w:ffData>
                  <w:name w:val=""/>
                  <w:enabled/>
                  <w:calcOnExit w:val="0"/>
                  <w:checkBox>
                    <w:sizeAuto/>
                    <w:default w:val="1"/>
                  </w:checkBox>
                </w:ffData>
              </w:fldChar>
            </w:r>
            <w:r w:rsidR="00745846">
              <w:rPr>
                <w:sz w:val="24"/>
                <w:szCs w:val="24"/>
              </w:rPr>
              <w:instrText xml:space="preserve"> FORMCHECKBOX </w:instrText>
            </w:r>
            <w:r>
              <w:rPr>
                <w:sz w:val="24"/>
                <w:szCs w:val="24"/>
              </w:rPr>
            </w:r>
            <w:r>
              <w:rPr>
                <w:sz w:val="24"/>
                <w:szCs w:val="24"/>
              </w:rPr>
              <w:fldChar w:fldCharType="end"/>
            </w:r>
            <w:r w:rsidR="00F84054">
              <w:rPr>
                <w:sz w:val="24"/>
                <w:szCs w:val="24"/>
              </w:rPr>
              <w:t xml:space="preserve"> Technology</w:t>
            </w:r>
          </w:p>
          <w:p w:rsidR="00F84054" w:rsidRDefault="00702D52" w:rsidP="006620A4">
            <w:pPr>
              <w:rPr>
                <w:sz w:val="24"/>
                <w:szCs w:val="24"/>
              </w:rPr>
            </w:pPr>
            <w:r>
              <w:rPr>
                <w:sz w:val="24"/>
                <w:szCs w:val="24"/>
              </w:rPr>
              <w:fldChar w:fldCharType="begin">
                <w:ffData>
                  <w:name w:val=""/>
                  <w:enabled/>
                  <w:calcOnExit w:val="0"/>
                  <w:checkBox>
                    <w:sizeAuto/>
                    <w:default w:val="1"/>
                  </w:checkBox>
                </w:ffData>
              </w:fldChar>
            </w:r>
            <w:r w:rsidR="00745846">
              <w:rPr>
                <w:sz w:val="24"/>
                <w:szCs w:val="24"/>
              </w:rPr>
              <w:instrText xml:space="preserve"> FORMCHECKBOX </w:instrText>
            </w:r>
            <w:r>
              <w:rPr>
                <w:sz w:val="24"/>
                <w:szCs w:val="24"/>
              </w:rPr>
            </w:r>
            <w:r>
              <w:rPr>
                <w:sz w:val="24"/>
                <w:szCs w:val="24"/>
              </w:rPr>
              <w:fldChar w:fldCharType="end"/>
            </w:r>
            <w:r w:rsidR="00F84054">
              <w:rPr>
                <w:sz w:val="24"/>
                <w:szCs w:val="24"/>
              </w:rPr>
              <w:t xml:space="preserve"> Professional Development</w:t>
            </w:r>
          </w:p>
          <w:p w:rsidR="00F84054" w:rsidRPr="005707F9" w:rsidRDefault="00702D52" w:rsidP="006620A4">
            <w:pPr>
              <w:rPr>
                <w:sz w:val="24"/>
                <w:szCs w:val="24"/>
              </w:rPr>
            </w:pPr>
            <w:r w:rsidRPr="005707F9">
              <w:rPr>
                <w:sz w:val="24"/>
                <w:szCs w:val="24"/>
              </w:rPr>
              <w:fldChar w:fldCharType="begin">
                <w:ffData>
                  <w:name w:val="Check3"/>
                  <w:enabled/>
                  <w:calcOnExit w:val="0"/>
                  <w:checkBox>
                    <w:sizeAuto/>
                    <w:default w:val="0"/>
                  </w:checkBox>
                </w:ffData>
              </w:fldChar>
            </w:r>
            <w:r w:rsidR="00F84054" w:rsidRPr="005707F9">
              <w:rPr>
                <w:sz w:val="24"/>
                <w:szCs w:val="24"/>
              </w:rPr>
              <w:instrText xml:space="preserve"> FORMCHECKBOX </w:instrText>
            </w:r>
            <w:r w:rsidRPr="005707F9">
              <w:rPr>
                <w:sz w:val="24"/>
                <w:szCs w:val="24"/>
              </w:rPr>
            </w:r>
            <w:r w:rsidRPr="005707F9">
              <w:rPr>
                <w:sz w:val="24"/>
                <w:szCs w:val="24"/>
              </w:rPr>
              <w:fldChar w:fldCharType="end"/>
            </w:r>
            <w:r w:rsidR="00F84054">
              <w:rPr>
                <w:sz w:val="24"/>
                <w:szCs w:val="24"/>
              </w:rPr>
              <w:t xml:space="preserve"> Staffing</w:t>
            </w:r>
          </w:p>
        </w:tc>
        <w:tc>
          <w:tcPr>
            <w:tcW w:w="1980" w:type="dxa"/>
            <w:tcBorders>
              <w:left w:val="single" w:sz="4" w:space="0" w:color="auto"/>
              <w:bottom w:val="single" w:sz="4" w:space="0" w:color="auto"/>
            </w:tcBorders>
            <w:vAlign w:val="center"/>
          </w:tcPr>
          <w:p w:rsidR="00F84054" w:rsidRPr="005707F9" w:rsidRDefault="00F84054" w:rsidP="00F107B7">
            <w:pPr>
              <w:jc w:val="right"/>
              <w:rPr>
                <w:sz w:val="24"/>
                <w:szCs w:val="24"/>
              </w:rPr>
            </w:pPr>
            <w:r w:rsidRPr="005707F9">
              <w:rPr>
                <w:sz w:val="24"/>
                <w:szCs w:val="24"/>
              </w:rPr>
              <w:t>$</w:t>
            </w:r>
            <w:r w:rsidR="00F107B7">
              <w:rPr>
                <w:sz w:val="24"/>
                <w:szCs w:val="24"/>
                <w:u w:val="single"/>
              </w:rPr>
              <w:t>19,700.00</w:t>
            </w:r>
          </w:p>
        </w:tc>
      </w:tr>
      <w:tr w:rsidR="00F84054" w:rsidTr="005A6C4B">
        <w:tc>
          <w:tcPr>
            <w:tcW w:w="10980" w:type="dxa"/>
            <w:gridSpan w:val="5"/>
            <w:tcBorders>
              <w:top w:val="single" w:sz="4" w:space="0" w:color="auto"/>
              <w:left w:val="nil"/>
              <w:bottom w:val="single" w:sz="4" w:space="0" w:color="auto"/>
              <w:right w:val="nil"/>
            </w:tcBorders>
          </w:tcPr>
          <w:p w:rsidR="00F84054" w:rsidRPr="004F1EA0" w:rsidRDefault="00F84054" w:rsidP="005A6C4B">
            <w:pPr>
              <w:jc w:val="center"/>
              <w:rPr>
                <w:b/>
                <w:szCs w:val="24"/>
              </w:rPr>
            </w:pPr>
          </w:p>
        </w:tc>
        <w:tc>
          <w:tcPr>
            <w:tcW w:w="1980" w:type="dxa"/>
            <w:tcBorders>
              <w:top w:val="single" w:sz="4" w:space="0" w:color="auto"/>
              <w:left w:val="nil"/>
              <w:bottom w:val="single" w:sz="4" w:space="0" w:color="auto"/>
              <w:right w:val="nil"/>
            </w:tcBorders>
          </w:tcPr>
          <w:p w:rsidR="00F84054" w:rsidRDefault="00F84054" w:rsidP="005A6C4B">
            <w:pPr>
              <w:jc w:val="center"/>
              <w:rPr>
                <w:rFonts w:asciiTheme="majorHAnsi" w:eastAsia="Times New Roman" w:hAnsiTheme="majorHAnsi" w:cs="Arial"/>
                <w:sz w:val="28"/>
                <w:szCs w:val="28"/>
                <w:shd w:val="clear" w:color="auto" w:fill="BFBFBF" w:themeFill="background1" w:themeFillShade="BF"/>
              </w:rPr>
            </w:pPr>
          </w:p>
        </w:tc>
      </w:tr>
      <w:tr w:rsidR="00455861" w:rsidTr="005A6C4B">
        <w:tc>
          <w:tcPr>
            <w:tcW w:w="10980" w:type="dxa"/>
            <w:gridSpan w:val="5"/>
            <w:tcBorders>
              <w:top w:val="single" w:sz="4" w:space="0" w:color="auto"/>
              <w:left w:val="single" w:sz="4" w:space="0" w:color="auto"/>
              <w:bottom w:val="single" w:sz="4" w:space="0" w:color="auto"/>
              <w:right w:val="single" w:sz="4" w:space="0" w:color="auto"/>
            </w:tcBorders>
          </w:tcPr>
          <w:p w:rsidR="00455861" w:rsidRPr="00455861" w:rsidRDefault="00455861" w:rsidP="005A6C4B">
            <w:pPr>
              <w:jc w:val="right"/>
              <w:rPr>
                <w:b/>
                <w:sz w:val="32"/>
                <w:szCs w:val="32"/>
              </w:rPr>
            </w:pPr>
            <w:r w:rsidRPr="00455861">
              <w:rPr>
                <w:b/>
                <w:sz w:val="32"/>
                <w:szCs w:val="32"/>
              </w:rPr>
              <w:t>TOTAL BUDGET REQUEST</w:t>
            </w:r>
          </w:p>
        </w:tc>
        <w:tc>
          <w:tcPr>
            <w:tcW w:w="1980" w:type="dxa"/>
            <w:tcBorders>
              <w:top w:val="single" w:sz="4" w:space="0" w:color="auto"/>
              <w:left w:val="single" w:sz="4" w:space="0" w:color="auto"/>
              <w:bottom w:val="single" w:sz="4" w:space="0" w:color="auto"/>
              <w:right w:val="single" w:sz="4" w:space="0" w:color="auto"/>
            </w:tcBorders>
          </w:tcPr>
          <w:p w:rsidR="00455861" w:rsidRPr="00455861" w:rsidRDefault="00455861" w:rsidP="00C4269B">
            <w:pPr>
              <w:jc w:val="right"/>
              <w:rPr>
                <w:rFonts w:asciiTheme="majorHAnsi" w:eastAsia="Times New Roman" w:hAnsiTheme="majorHAnsi" w:cs="Arial"/>
                <w:sz w:val="32"/>
                <w:szCs w:val="32"/>
                <w:shd w:val="clear" w:color="auto" w:fill="BFBFBF" w:themeFill="background1" w:themeFillShade="BF"/>
              </w:rPr>
            </w:pPr>
            <w:r w:rsidRPr="00455861">
              <w:rPr>
                <w:sz w:val="32"/>
                <w:szCs w:val="32"/>
              </w:rPr>
              <w:t>$</w:t>
            </w:r>
            <w:r w:rsidR="00F107B7">
              <w:rPr>
                <w:sz w:val="32"/>
                <w:szCs w:val="32"/>
              </w:rPr>
              <w:t>13</w:t>
            </w:r>
            <w:r w:rsidR="00C4269B">
              <w:rPr>
                <w:sz w:val="32"/>
                <w:szCs w:val="32"/>
              </w:rPr>
              <w:t>2</w:t>
            </w:r>
            <w:r w:rsidR="00F107B7">
              <w:rPr>
                <w:sz w:val="32"/>
                <w:szCs w:val="32"/>
              </w:rPr>
              <w:t>,236.00</w:t>
            </w:r>
          </w:p>
        </w:tc>
      </w:tr>
    </w:tbl>
    <w:p w:rsidR="007F00B5" w:rsidRDefault="007F00B5" w:rsidP="008F6DD3">
      <w:pPr>
        <w:spacing w:after="0" w:line="240" w:lineRule="auto"/>
        <w:rPr>
          <w:sz w:val="24"/>
          <w:szCs w:val="24"/>
        </w:rPr>
      </w:pPr>
    </w:p>
    <w:p w:rsidR="00110022" w:rsidRDefault="00597F48" w:rsidP="00B7252F">
      <w:pPr>
        <w:pStyle w:val="ListParagraph"/>
        <w:numPr>
          <w:ilvl w:val="0"/>
          <w:numId w:val="9"/>
        </w:numPr>
        <w:spacing w:after="0" w:line="240" w:lineRule="auto"/>
        <w:ind w:left="1440"/>
        <w:rPr>
          <w:sz w:val="24"/>
          <w:szCs w:val="24"/>
        </w:rPr>
      </w:pPr>
      <w:r>
        <w:rPr>
          <w:sz w:val="24"/>
          <w:szCs w:val="24"/>
        </w:rPr>
        <w:t>How will your enhanced budget request improve student success</w:t>
      </w:r>
      <w:r w:rsidR="00110022" w:rsidRPr="00110022">
        <w:rPr>
          <w:sz w:val="24"/>
          <w:szCs w:val="24"/>
        </w:rPr>
        <w:t>?</w:t>
      </w:r>
      <w:r w:rsidR="005B59C1">
        <w:rPr>
          <w:sz w:val="24"/>
          <w:szCs w:val="24"/>
        </w:rPr>
        <w:t xml:space="preserve"> </w:t>
      </w:r>
    </w:p>
    <w:p w:rsidR="00455861" w:rsidRDefault="00455861" w:rsidP="00B7252F">
      <w:pPr>
        <w:pStyle w:val="ListParagraph"/>
        <w:spacing w:after="0" w:line="240" w:lineRule="auto"/>
        <w:ind w:left="1080" w:firstLine="360"/>
        <w:rPr>
          <w:sz w:val="24"/>
          <w:szCs w:val="24"/>
        </w:rPr>
      </w:pPr>
    </w:p>
    <w:p w:rsidR="00745846" w:rsidRDefault="00745846" w:rsidP="00745846">
      <w:pPr>
        <w:pStyle w:val="ListParagraph"/>
        <w:spacing w:after="0" w:line="240" w:lineRule="auto"/>
        <w:ind w:left="1080" w:firstLine="360"/>
        <w:rPr>
          <w:sz w:val="24"/>
          <w:szCs w:val="24"/>
        </w:rPr>
      </w:pPr>
      <w:r>
        <w:rPr>
          <w:sz w:val="24"/>
          <w:szCs w:val="24"/>
        </w:rPr>
        <w:t xml:space="preserve">Goal 1:  Improve practical skills integrating both theory and practice.  </w:t>
      </w:r>
    </w:p>
    <w:p w:rsidR="00745846" w:rsidRDefault="00745846" w:rsidP="00745846">
      <w:pPr>
        <w:pStyle w:val="ListParagraph"/>
        <w:spacing w:after="0" w:line="240" w:lineRule="auto"/>
        <w:ind w:left="1080" w:firstLine="360"/>
        <w:rPr>
          <w:sz w:val="24"/>
          <w:szCs w:val="24"/>
        </w:rPr>
      </w:pPr>
      <w:r>
        <w:rPr>
          <w:sz w:val="24"/>
          <w:szCs w:val="24"/>
        </w:rPr>
        <w:t xml:space="preserve">              Financial support for the ECE/CD labs and the hiring of a full time secretary (needed to handle the student traffic), is a      </w:t>
      </w:r>
    </w:p>
    <w:p w:rsidR="00745846" w:rsidRDefault="00745846" w:rsidP="00745846">
      <w:pPr>
        <w:pStyle w:val="ListParagraph"/>
        <w:spacing w:after="0" w:line="240" w:lineRule="auto"/>
        <w:ind w:left="1080" w:firstLine="360"/>
        <w:rPr>
          <w:sz w:val="24"/>
          <w:szCs w:val="24"/>
        </w:rPr>
      </w:pPr>
      <w:r>
        <w:rPr>
          <w:sz w:val="24"/>
          <w:szCs w:val="24"/>
        </w:rPr>
        <w:t xml:space="preserve">              necessity for the program to reach academic learning outcomes, to maintain academic quality and student success</w:t>
      </w:r>
    </w:p>
    <w:p w:rsidR="00745846" w:rsidRDefault="00745846" w:rsidP="00745846">
      <w:pPr>
        <w:pStyle w:val="ListParagraph"/>
        <w:spacing w:after="0" w:line="240" w:lineRule="auto"/>
        <w:ind w:left="1080" w:firstLine="360"/>
        <w:rPr>
          <w:sz w:val="24"/>
          <w:szCs w:val="24"/>
        </w:rPr>
      </w:pPr>
      <w:r>
        <w:rPr>
          <w:sz w:val="24"/>
          <w:szCs w:val="24"/>
        </w:rPr>
        <w:t xml:space="preserve">              To support student learning and provide authentic experiential practice (faculty use labs daily)              </w:t>
      </w:r>
    </w:p>
    <w:p w:rsidR="00745846" w:rsidRDefault="00745846" w:rsidP="00745846">
      <w:pPr>
        <w:pStyle w:val="ListParagraph"/>
        <w:spacing w:after="0" w:line="240" w:lineRule="auto"/>
        <w:ind w:left="1080" w:firstLine="360"/>
        <w:rPr>
          <w:sz w:val="24"/>
          <w:szCs w:val="24"/>
        </w:rPr>
      </w:pPr>
      <w:r>
        <w:rPr>
          <w:sz w:val="24"/>
          <w:szCs w:val="24"/>
        </w:rPr>
        <w:t xml:space="preserve">              </w:t>
      </w:r>
      <w:r w:rsidRPr="002F2CC7">
        <w:rPr>
          <w:sz w:val="24"/>
          <w:szCs w:val="24"/>
        </w:rPr>
        <w:t>Enhance student professional options</w:t>
      </w:r>
      <w:r>
        <w:rPr>
          <w:sz w:val="24"/>
          <w:szCs w:val="24"/>
        </w:rPr>
        <w:t xml:space="preserve"> (students can not apply for Associate Teacher level or above levels without experience    </w:t>
      </w:r>
    </w:p>
    <w:p w:rsidR="00745846" w:rsidRDefault="00745846" w:rsidP="00745846">
      <w:pPr>
        <w:pStyle w:val="ListParagraph"/>
        <w:spacing w:after="0" w:line="240" w:lineRule="auto"/>
        <w:ind w:left="1080" w:firstLine="360"/>
        <w:rPr>
          <w:sz w:val="24"/>
          <w:szCs w:val="24"/>
        </w:rPr>
      </w:pPr>
      <w:r>
        <w:rPr>
          <w:sz w:val="24"/>
          <w:szCs w:val="24"/>
        </w:rPr>
        <w:t xml:space="preserve">              working with children)</w:t>
      </w:r>
    </w:p>
    <w:p w:rsidR="00745846" w:rsidRPr="002F2CC7" w:rsidRDefault="00745846" w:rsidP="00745846">
      <w:pPr>
        <w:pStyle w:val="ListParagraph"/>
        <w:spacing w:after="0" w:line="240" w:lineRule="auto"/>
        <w:ind w:left="1080" w:firstLine="360"/>
        <w:rPr>
          <w:sz w:val="24"/>
          <w:szCs w:val="24"/>
        </w:rPr>
      </w:pPr>
      <w:r>
        <w:rPr>
          <w:sz w:val="24"/>
          <w:szCs w:val="24"/>
        </w:rPr>
        <w:t xml:space="preserve">              Meet PLOs</w:t>
      </w:r>
    </w:p>
    <w:p w:rsidR="00745846" w:rsidRDefault="00745846" w:rsidP="00745846">
      <w:pPr>
        <w:pStyle w:val="ListParagraph"/>
        <w:spacing w:after="0" w:line="240" w:lineRule="auto"/>
        <w:ind w:left="1080" w:firstLine="360"/>
        <w:rPr>
          <w:sz w:val="24"/>
          <w:szCs w:val="24"/>
        </w:rPr>
      </w:pPr>
    </w:p>
    <w:p w:rsidR="00745846" w:rsidRDefault="00745846" w:rsidP="00745846">
      <w:pPr>
        <w:pStyle w:val="ListParagraph"/>
        <w:spacing w:after="0" w:line="240" w:lineRule="auto"/>
        <w:ind w:left="1080" w:firstLine="360"/>
        <w:rPr>
          <w:sz w:val="24"/>
          <w:szCs w:val="24"/>
        </w:rPr>
      </w:pPr>
      <w:r>
        <w:rPr>
          <w:sz w:val="24"/>
          <w:szCs w:val="24"/>
        </w:rPr>
        <w:t>Goal2: Increase student transfer</w:t>
      </w:r>
    </w:p>
    <w:p w:rsidR="00745846" w:rsidRDefault="00745846" w:rsidP="00745846">
      <w:pPr>
        <w:pStyle w:val="ListParagraph"/>
        <w:spacing w:after="0" w:line="240" w:lineRule="auto"/>
        <w:ind w:left="1080" w:firstLine="360"/>
        <w:rPr>
          <w:sz w:val="24"/>
          <w:szCs w:val="24"/>
        </w:rPr>
      </w:pPr>
      <w:r>
        <w:rPr>
          <w:sz w:val="24"/>
          <w:szCs w:val="24"/>
        </w:rPr>
        <w:t xml:space="preserve">             Increase male population interest in field</w:t>
      </w:r>
    </w:p>
    <w:p w:rsidR="00745846" w:rsidRDefault="00745846" w:rsidP="00745846">
      <w:pPr>
        <w:pStyle w:val="ListParagraph"/>
        <w:spacing w:after="0" w:line="240" w:lineRule="auto"/>
        <w:ind w:left="1080" w:firstLine="360"/>
        <w:rPr>
          <w:sz w:val="24"/>
          <w:szCs w:val="24"/>
        </w:rPr>
      </w:pPr>
      <w:r>
        <w:rPr>
          <w:sz w:val="24"/>
          <w:szCs w:val="24"/>
        </w:rPr>
        <w:t xml:space="preserve">             Increase number of students interested in program</w:t>
      </w:r>
    </w:p>
    <w:p w:rsidR="00745846" w:rsidRDefault="00745846" w:rsidP="00745846">
      <w:pPr>
        <w:pStyle w:val="ListParagraph"/>
        <w:spacing w:after="0" w:line="240" w:lineRule="auto"/>
        <w:ind w:left="1080" w:firstLine="360"/>
        <w:rPr>
          <w:sz w:val="24"/>
          <w:szCs w:val="24"/>
        </w:rPr>
      </w:pPr>
    </w:p>
    <w:p w:rsidR="00745846" w:rsidRDefault="00745846" w:rsidP="00745846">
      <w:pPr>
        <w:pStyle w:val="ListParagraph"/>
        <w:spacing w:after="0" w:line="240" w:lineRule="auto"/>
        <w:ind w:left="1080" w:firstLine="360"/>
        <w:rPr>
          <w:sz w:val="24"/>
          <w:szCs w:val="24"/>
        </w:rPr>
      </w:pPr>
      <w:r>
        <w:rPr>
          <w:sz w:val="24"/>
          <w:szCs w:val="24"/>
        </w:rPr>
        <w:t>Goal3: Increase number of students completing program</w:t>
      </w:r>
    </w:p>
    <w:p w:rsidR="00745846" w:rsidRDefault="00745846" w:rsidP="00745846">
      <w:pPr>
        <w:pStyle w:val="ListParagraph"/>
        <w:spacing w:after="0" w:line="240" w:lineRule="auto"/>
        <w:ind w:left="1080" w:firstLine="360"/>
        <w:rPr>
          <w:sz w:val="24"/>
          <w:szCs w:val="24"/>
        </w:rPr>
      </w:pPr>
      <w:r>
        <w:rPr>
          <w:sz w:val="24"/>
          <w:szCs w:val="24"/>
        </w:rPr>
        <w:t xml:space="preserve">             Enhance and support student understanding of course </w:t>
      </w:r>
    </w:p>
    <w:p w:rsidR="00745846" w:rsidRDefault="00745846" w:rsidP="00745846">
      <w:pPr>
        <w:pStyle w:val="ListParagraph"/>
        <w:spacing w:after="0" w:line="240" w:lineRule="auto"/>
        <w:ind w:left="1080" w:firstLine="360"/>
        <w:rPr>
          <w:sz w:val="24"/>
          <w:szCs w:val="24"/>
        </w:rPr>
      </w:pPr>
      <w:r>
        <w:rPr>
          <w:sz w:val="24"/>
          <w:szCs w:val="24"/>
        </w:rPr>
        <w:t xml:space="preserve">             Provide technology that supports student learning</w:t>
      </w:r>
    </w:p>
    <w:p w:rsidR="00745846" w:rsidRDefault="00745846" w:rsidP="00745846">
      <w:pPr>
        <w:pStyle w:val="ListParagraph"/>
        <w:spacing w:after="0" w:line="240" w:lineRule="auto"/>
        <w:ind w:left="1080" w:firstLine="360"/>
        <w:rPr>
          <w:sz w:val="24"/>
          <w:szCs w:val="24"/>
        </w:rPr>
      </w:pPr>
      <w:r>
        <w:rPr>
          <w:sz w:val="24"/>
          <w:szCs w:val="24"/>
        </w:rPr>
        <w:t xml:space="preserve">             </w:t>
      </w:r>
    </w:p>
    <w:p w:rsidR="00597F48" w:rsidRPr="00110022" w:rsidRDefault="00597F48" w:rsidP="00B7252F">
      <w:pPr>
        <w:pStyle w:val="ListParagraph"/>
        <w:spacing w:after="0" w:line="240" w:lineRule="auto"/>
        <w:ind w:left="1080" w:firstLine="360"/>
        <w:rPr>
          <w:sz w:val="24"/>
          <w:szCs w:val="24"/>
        </w:rPr>
      </w:pPr>
    </w:p>
    <w:p w:rsidR="005B59C1" w:rsidRDefault="00BF037A" w:rsidP="005B59C1">
      <w:pPr>
        <w:spacing w:after="0" w:line="240" w:lineRule="auto"/>
        <w:ind w:left="360" w:firstLine="720"/>
        <w:rPr>
          <w:sz w:val="24"/>
          <w:szCs w:val="24"/>
        </w:rPr>
      </w:pPr>
      <w:r w:rsidRPr="001C394F">
        <w:rPr>
          <w:sz w:val="24"/>
          <w:szCs w:val="24"/>
        </w:rPr>
        <w:t xml:space="preserve">Comments: </w:t>
      </w:r>
      <w:bookmarkStart w:id="7" w:name="Text4"/>
      <w:r w:rsidR="00702D52" w:rsidRPr="00D140DE">
        <w:rPr>
          <w:sz w:val="24"/>
          <w:szCs w:val="24"/>
        </w:rPr>
        <w:fldChar w:fldCharType="begin">
          <w:ffData>
            <w:name w:val="Text4"/>
            <w:enabled/>
            <w:calcOnExit w:val="0"/>
            <w:textInput/>
          </w:ffData>
        </w:fldChar>
      </w:r>
      <w:r w:rsidRPr="00D140DE">
        <w:rPr>
          <w:sz w:val="24"/>
          <w:szCs w:val="24"/>
        </w:rPr>
        <w:instrText xml:space="preserve"> FORMTEXT </w:instrText>
      </w:r>
      <w:r w:rsidR="00702D52" w:rsidRPr="00D140DE">
        <w:rPr>
          <w:sz w:val="24"/>
          <w:szCs w:val="24"/>
        </w:rPr>
      </w:r>
      <w:r w:rsidR="00702D52" w:rsidRPr="00D140DE">
        <w:rPr>
          <w:sz w:val="24"/>
          <w:szCs w:val="24"/>
        </w:rPr>
        <w:fldChar w:fldCharType="separate"/>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00702D52" w:rsidRPr="00D140DE">
        <w:rPr>
          <w:sz w:val="24"/>
          <w:szCs w:val="24"/>
        </w:rPr>
        <w:fldChar w:fldCharType="end"/>
      </w:r>
      <w:bookmarkEnd w:id="7"/>
      <w:r w:rsidR="005B59C1">
        <w:rPr>
          <w:sz w:val="24"/>
          <w:szCs w:val="24"/>
        </w:rPr>
        <w:br w:type="page"/>
      </w:r>
    </w:p>
    <w:p w:rsidR="007D1955" w:rsidRDefault="0013472B" w:rsidP="0013472B">
      <w:pPr>
        <w:spacing w:after="0" w:line="240" w:lineRule="auto"/>
        <w:rPr>
          <w:b/>
          <w:sz w:val="40"/>
          <w:szCs w:val="40"/>
        </w:rPr>
      </w:pPr>
      <w:r w:rsidRPr="000403F6">
        <w:rPr>
          <w:b/>
          <w:sz w:val="40"/>
          <w:szCs w:val="40"/>
        </w:rPr>
        <w:lastRenderedPageBreak/>
        <w:t>II</w:t>
      </w:r>
      <w:r>
        <w:rPr>
          <w:b/>
          <w:sz w:val="40"/>
          <w:szCs w:val="40"/>
        </w:rPr>
        <w:t>I</w:t>
      </w:r>
      <w:r w:rsidRPr="000403F6">
        <w:rPr>
          <w:b/>
          <w:sz w:val="40"/>
          <w:szCs w:val="40"/>
        </w:rPr>
        <w:t xml:space="preserve">. </w:t>
      </w:r>
      <w:r>
        <w:rPr>
          <w:b/>
          <w:sz w:val="40"/>
          <w:szCs w:val="40"/>
        </w:rPr>
        <w:t xml:space="preserve">INSTITUTIONAL </w:t>
      </w:r>
      <w:r w:rsidR="00D9584C">
        <w:rPr>
          <w:b/>
          <w:sz w:val="40"/>
          <w:szCs w:val="40"/>
        </w:rPr>
        <w:t xml:space="preserve">STUDENT </w:t>
      </w:r>
      <w:r>
        <w:rPr>
          <w:b/>
          <w:sz w:val="40"/>
          <w:szCs w:val="40"/>
        </w:rPr>
        <w:t>LEARNING OUTCOMES (I</w:t>
      </w:r>
      <w:r w:rsidR="00D9584C">
        <w:rPr>
          <w:b/>
          <w:sz w:val="40"/>
          <w:szCs w:val="40"/>
        </w:rPr>
        <w:t>S</w:t>
      </w:r>
      <w:r>
        <w:rPr>
          <w:b/>
          <w:sz w:val="40"/>
          <w:szCs w:val="40"/>
        </w:rPr>
        <w:t>LOs)</w:t>
      </w:r>
    </w:p>
    <w:p w:rsidR="007D1955" w:rsidRPr="00AE5C40" w:rsidRDefault="007D1955" w:rsidP="00266594">
      <w:pPr>
        <w:spacing w:after="0" w:line="240" w:lineRule="auto"/>
        <w:ind w:firstLine="720"/>
        <w:rPr>
          <w:sz w:val="24"/>
          <w:szCs w:val="24"/>
        </w:rPr>
      </w:pPr>
    </w:p>
    <w:tbl>
      <w:tblPr>
        <w:tblStyle w:val="TableGrid"/>
        <w:tblW w:w="5670" w:type="dxa"/>
        <w:tblInd w:w="828" w:type="dxa"/>
        <w:tblLook w:val="04A0" w:firstRow="1" w:lastRow="0" w:firstColumn="1" w:lastColumn="0" w:noHBand="0" w:noVBand="1"/>
      </w:tblPr>
      <w:tblGrid>
        <w:gridCol w:w="1980"/>
        <w:gridCol w:w="3690"/>
      </w:tblGrid>
      <w:tr w:rsidR="007D1955" w:rsidTr="00B30971">
        <w:tc>
          <w:tcPr>
            <w:tcW w:w="1980" w:type="dxa"/>
          </w:tcPr>
          <w:p w:rsidR="007D1955" w:rsidRDefault="007D1955" w:rsidP="006D1FC2">
            <w:pPr>
              <w:jc w:val="center"/>
              <w:rPr>
                <w:b/>
                <w:sz w:val="24"/>
                <w:szCs w:val="24"/>
              </w:rPr>
            </w:pPr>
            <w:r>
              <w:rPr>
                <w:b/>
                <w:sz w:val="32"/>
                <w:szCs w:val="32"/>
              </w:rPr>
              <w:t>I</w:t>
            </w:r>
            <w:r w:rsidR="00D9584C">
              <w:rPr>
                <w:b/>
                <w:sz w:val="32"/>
                <w:szCs w:val="32"/>
              </w:rPr>
              <w:t>S</w:t>
            </w:r>
            <w:r>
              <w:rPr>
                <w:b/>
                <w:sz w:val="32"/>
                <w:szCs w:val="32"/>
              </w:rPr>
              <w:t>LO 1</w:t>
            </w:r>
          </w:p>
        </w:tc>
        <w:tc>
          <w:tcPr>
            <w:tcW w:w="3690" w:type="dxa"/>
            <w:vAlign w:val="center"/>
          </w:tcPr>
          <w:p w:rsidR="007D1955" w:rsidRPr="0094250C" w:rsidRDefault="007D1955" w:rsidP="0013472B">
            <w:pPr>
              <w:jc w:val="center"/>
              <w:rPr>
                <w:sz w:val="24"/>
                <w:szCs w:val="24"/>
              </w:rPr>
            </w:pPr>
            <w:r w:rsidRPr="0094250C">
              <w:rPr>
                <w:sz w:val="24"/>
                <w:szCs w:val="24"/>
              </w:rPr>
              <w:t>COMMUNICATION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2</w:t>
            </w:r>
          </w:p>
        </w:tc>
        <w:tc>
          <w:tcPr>
            <w:tcW w:w="3690" w:type="dxa"/>
            <w:vAlign w:val="center"/>
          </w:tcPr>
          <w:p w:rsidR="007D1955" w:rsidRPr="0094250C" w:rsidRDefault="007D1955" w:rsidP="0013472B">
            <w:pPr>
              <w:jc w:val="center"/>
              <w:rPr>
                <w:sz w:val="24"/>
                <w:szCs w:val="24"/>
              </w:rPr>
            </w:pPr>
            <w:r w:rsidRPr="0094250C">
              <w:rPr>
                <w:sz w:val="24"/>
                <w:szCs w:val="24"/>
              </w:rPr>
              <w:t>CRITICAL THINKING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3</w:t>
            </w:r>
          </w:p>
        </w:tc>
        <w:tc>
          <w:tcPr>
            <w:tcW w:w="3690" w:type="dxa"/>
            <w:vAlign w:val="center"/>
          </w:tcPr>
          <w:p w:rsidR="007D1955" w:rsidRPr="0094250C" w:rsidRDefault="00110022" w:rsidP="0013472B">
            <w:pPr>
              <w:jc w:val="center"/>
              <w:rPr>
                <w:sz w:val="24"/>
                <w:szCs w:val="24"/>
              </w:rPr>
            </w:pPr>
            <w:r w:rsidRPr="0094250C">
              <w:rPr>
                <w:sz w:val="24"/>
                <w:szCs w:val="24"/>
              </w:rPr>
              <w:t>PERSONAL RESPONSIBILITY</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4</w:t>
            </w:r>
          </w:p>
        </w:tc>
        <w:tc>
          <w:tcPr>
            <w:tcW w:w="3690" w:type="dxa"/>
            <w:vAlign w:val="center"/>
          </w:tcPr>
          <w:p w:rsidR="007D1955" w:rsidRPr="0094250C" w:rsidRDefault="007D1955" w:rsidP="0013472B">
            <w:pPr>
              <w:jc w:val="center"/>
              <w:rPr>
                <w:sz w:val="24"/>
                <w:szCs w:val="24"/>
              </w:rPr>
            </w:pPr>
            <w:r w:rsidRPr="0094250C">
              <w:rPr>
                <w:sz w:val="24"/>
                <w:szCs w:val="24"/>
              </w:rPr>
              <w:t>INFORMATION LITERACY</w:t>
            </w:r>
          </w:p>
        </w:tc>
      </w:tr>
      <w:tr w:rsidR="007D1955" w:rsidTr="00B30971">
        <w:tc>
          <w:tcPr>
            <w:tcW w:w="1980" w:type="dxa"/>
          </w:tcPr>
          <w:p w:rsidR="007D1955" w:rsidRPr="001C394F" w:rsidRDefault="007D1955" w:rsidP="007D1955">
            <w:pPr>
              <w:jc w:val="center"/>
              <w:rPr>
                <w:sz w:val="24"/>
                <w:szCs w:val="24"/>
              </w:rPr>
            </w:pPr>
            <w:r>
              <w:rPr>
                <w:b/>
                <w:sz w:val="32"/>
                <w:szCs w:val="32"/>
              </w:rPr>
              <w:t>I</w:t>
            </w:r>
            <w:r w:rsidR="00D9584C">
              <w:rPr>
                <w:b/>
                <w:sz w:val="32"/>
                <w:szCs w:val="32"/>
              </w:rPr>
              <w:t>S</w:t>
            </w:r>
            <w:r>
              <w:rPr>
                <w:b/>
                <w:sz w:val="32"/>
                <w:szCs w:val="32"/>
              </w:rPr>
              <w:t>LO 5</w:t>
            </w:r>
          </w:p>
        </w:tc>
        <w:tc>
          <w:tcPr>
            <w:tcW w:w="3690" w:type="dxa"/>
            <w:vAlign w:val="center"/>
          </w:tcPr>
          <w:p w:rsidR="007D1955" w:rsidRPr="0094250C" w:rsidRDefault="007D1955" w:rsidP="0013472B">
            <w:pPr>
              <w:jc w:val="center"/>
              <w:rPr>
                <w:sz w:val="24"/>
                <w:szCs w:val="24"/>
              </w:rPr>
            </w:pPr>
            <w:r w:rsidRPr="0094250C">
              <w:rPr>
                <w:sz w:val="24"/>
                <w:szCs w:val="24"/>
              </w:rPr>
              <w:t>GLOBAL AWARENESS</w:t>
            </w:r>
          </w:p>
        </w:tc>
      </w:tr>
    </w:tbl>
    <w:p w:rsidR="00AE5C40" w:rsidRDefault="00AE5C40" w:rsidP="00266594">
      <w:pPr>
        <w:spacing w:after="0" w:line="240" w:lineRule="auto"/>
        <w:ind w:firstLine="720"/>
        <w:rPr>
          <w:sz w:val="24"/>
          <w:szCs w:val="24"/>
        </w:rPr>
      </w:pPr>
    </w:p>
    <w:p w:rsidR="00D9584C" w:rsidRPr="00AE5C40" w:rsidRDefault="00D9584C" w:rsidP="00266594">
      <w:pPr>
        <w:spacing w:after="0" w:line="240" w:lineRule="auto"/>
        <w:ind w:firstLine="720"/>
        <w:rPr>
          <w:sz w:val="24"/>
          <w:szCs w:val="24"/>
        </w:rPr>
      </w:pPr>
    </w:p>
    <w:p w:rsidR="00266594" w:rsidRPr="00AE5C40" w:rsidRDefault="0013472B" w:rsidP="00C61A1E">
      <w:pPr>
        <w:rPr>
          <w:sz w:val="24"/>
          <w:szCs w:val="24"/>
        </w:rPr>
      </w:pPr>
      <w:r>
        <w:rPr>
          <w:b/>
          <w:sz w:val="40"/>
          <w:szCs w:val="40"/>
        </w:rPr>
        <w:t>IV</w:t>
      </w:r>
      <w:r w:rsidRPr="000403F6">
        <w:rPr>
          <w:b/>
          <w:sz w:val="40"/>
          <w:szCs w:val="40"/>
        </w:rPr>
        <w:t xml:space="preserve">. PROGRAM </w:t>
      </w:r>
      <w:r>
        <w:rPr>
          <w:b/>
          <w:sz w:val="40"/>
          <w:szCs w:val="40"/>
        </w:rPr>
        <w:t>LEARNING OUTCOMES (PLOs)</w:t>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BA2412" w:rsidRPr="00C61A1E" w:rsidTr="00D9584C">
        <w:trPr>
          <w:trHeight w:val="710"/>
        </w:trPr>
        <w:tc>
          <w:tcPr>
            <w:tcW w:w="10980" w:type="dxa"/>
            <w:gridSpan w:val="4"/>
            <w:vAlign w:val="center"/>
          </w:tcPr>
          <w:p w:rsidR="001C4679" w:rsidRDefault="00B25FA2" w:rsidP="00597F48">
            <w:pPr>
              <w:jc w:val="center"/>
              <w:rPr>
                <w:b/>
                <w:sz w:val="32"/>
                <w:szCs w:val="32"/>
              </w:rPr>
            </w:pPr>
            <w:r w:rsidRPr="00B30971">
              <w:rPr>
                <w:b/>
                <w:sz w:val="32"/>
                <w:szCs w:val="32"/>
              </w:rPr>
              <w:t>PROGRAM LEARNING OUTCOMES</w:t>
            </w:r>
          </w:p>
          <w:p w:rsidR="00BA2412" w:rsidRPr="00B30971" w:rsidRDefault="001C4679" w:rsidP="00597F48">
            <w:pPr>
              <w:jc w:val="center"/>
              <w:rPr>
                <w:sz w:val="32"/>
                <w:szCs w:val="32"/>
              </w:rPr>
            </w:pPr>
            <w:r w:rsidRPr="00D6026F">
              <w:rPr>
                <w:sz w:val="18"/>
                <w:szCs w:val="20"/>
              </w:rPr>
              <w:t>(Describe learning outcomes</w:t>
            </w:r>
            <w:r w:rsidR="001B3E09">
              <w:rPr>
                <w:sz w:val="18"/>
                <w:szCs w:val="20"/>
              </w:rPr>
              <w:t>.</w:t>
            </w:r>
            <w:r w:rsidRPr="00D6026F">
              <w:rPr>
                <w:sz w:val="18"/>
                <w:szCs w:val="20"/>
              </w:rPr>
              <w:t>)</w:t>
            </w:r>
          </w:p>
        </w:tc>
        <w:tc>
          <w:tcPr>
            <w:tcW w:w="2070" w:type="dxa"/>
            <w:vAlign w:val="center"/>
          </w:tcPr>
          <w:p w:rsidR="001C4679" w:rsidRDefault="00BA2412" w:rsidP="00BA2412">
            <w:pPr>
              <w:jc w:val="center"/>
              <w:rPr>
                <w:sz w:val="18"/>
                <w:szCs w:val="20"/>
              </w:rPr>
            </w:pPr>
            <w:r w:rsidRPr="00C61A1E">
              <w:rPr>
                <w:b/>
                <w:szCs w:val="24"/>
              </w:rPr>
              <w:t>I</w:t>
            </w:r>
            <w:r w:rsidR="001C4679">
              <w:rPr>
                <w:b/>
                <w:szCs w:val="24"/>
              </w:rPr>
              <w:t>SLO(</w:t>
            </w:r>
            <w:r w:rsidR="008E6322" w:rsidRPr="00C61A1E">
              <w:rPr>
                <w:b/>
                <w:szCs w:val="24"/>
              </w:rPr>
              <w:t>S)</w:t>
            </w:r>
            <w:r w:rsidR="001C4679" w:rsidRPr="00D6026F">
              <w:rPr>
                <w:sz w:val="18"/>
                <w:szCs w:val="20"/>
              </w:rPr>
              <w:t xml:space="preserve"> </w:t>
            </w:r>
          </w:p>
          <w:p w:rsidR="001C4679" w:rsidRDefault="001B3E09" w:rsidP="00BA2412">
            <w:pPr>
              <w:jc w:val="center"/>
              <w:rPr>
                <w:sz w:val="18"/>
                <w:szCs w:val="20"/>
              </w:rPr>
            </w:pPr>
            <w:r>
              <w:rPr>
                <w:sz w:val="18"/>
                <w:szCs w:val="20"/>
              </w:rPr>
              <w:t>[</w:t>
            </w:r>
            <w:r w:rsidR="001C4679" w:rsidRPr="00D6026F">
              <w:rPr>
                <w:sz w:val="18"/>
                <w:szCs w:val="20"/>
              </w:rPr>
              <w:t xml:space="preserve">Link PLO to </w:t>
            </w:r>
          </w:p>
          <w:p w:rsidR="00BA2412" w:rsidRPr="00C61A1E" w:rsidRDefault="001C4679" w:rsidP="00BA2412">
            <w:pPr>
              <w:jc w:val="center"/>
              <w:rPr>
                <w:szCs w:val="24"/>
              </w:rPr>
            </w:pPr>
            <w:r w:rsidRPr="00D6026F">
              <w:rPr>
                <w:sz w:val="18"/>
                <w:szCs w:val="20"/>
              </w:rPr>
              <w:t>appropriate I</w:t>
            </w:r>
            <w:r>
              <w:rPr>
                <w:sz w:val="18"/>
                <w:szCs w:val="20"/>
              </w:rPr>
              <w:t>S</w:t>
            </w:r>
            <w:r w:rsidRPr="00D6026F">
              <w:rPr>
                <w:sz w:val="18"/>
                <w:szCs w:val="20"/>
              </w:rPr>
              <w:t>LO</w:t>
            </w:r>
            <w:r w:rsidR="005A6C4B">
              <w:rPr>
                <w:sz w:val="18"/>
                <w:szCs w:val="20"/>
              </w:rPr>
              <w:t>(s).</w:t>
            </w:r>
            <w:r w:rsidR="001B3E09">
              <w:rPr>
                <w:sz w:val="18"/>
                <w:szCs w:val="20"/>
              </w:rPr>
              <w:t>]</w:t>
            </w: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1</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#1</w:t>
            </w:r>
          </w:p>
        </w:tc>
        <w:tc>
          <w:tcPr>
            <w:tcW w:w="2070" w:type="dxa"/>
            <w:tcBorders>
              <w:top w:val="single" w:sz="4" w:space="0" w:color="auto"/>
              <w:left w:val="dotted" w:sz="4" w:space="0" w:color="auto"/>
              <w:right w:val="single" w:sz="4" w:space="0" w:color="auto"/>
            </w:tcBorders>
            <w:vAlign w:val="center"/>
          </w:tcPr>
          <w:p w:rsidR="004A2B92" w:rsidRPr="005707F9" w:rsidRDefault="004A2B92" w:rsidP="00B3097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w:t>
            </w:r>
            <w:r w:rsidR="00D9584C">
              <w:rPr>
                <w:b/>
                <w:sz w:val="24"/>
                <w:szCs w:val="24"/>
              </w:rPr>
              <w:t>SLO</w:t>
            </w:r>
            <w:r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6D4F29">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3802C4">
            <w:pPr>
              <w:rPr>
                <w:b/>
                <w:sz w:val="24"/>
                <w:szCs w:val="24"/>
              </w:rPr>
            </w:pPr>
            <w:r w:rsidRPr="00C15830">
              <w:rPr>
                <w:b/>
                <w:sz w:val="24"/>
                <w:szCs w:val="24"/>
              </w:rPr>
              <w:t xml:space="preserve">Identify Program Outcome: </w:t>
            </w:r>
            <w:r w:rsidR="003802C4">
              <w:rPr>
                <w:sz w:val="24"/>
                <w:szCs w:val="24"/>
              </w:rPr>
              <w:t xml:space="preserve">Exhibit grounding in a child development knowledge base </w:t>
            </w:r>
          </w:p>
        </w:tc>
        <w:tc>
          <w:tcPr>
            <w:tcW w:w="2070" w:type="dxa"/>
            <w:vMerge w:val="restart"/>
            <w:tcBorders>
              <w:top w:val="single" w:sz="4" w:space="0" w:color="auto"/>
              <w:left w:val="single" w:sz="4" w:space="0" w:color="auto"/>
              <w:right w:val="single" w:sz="4" w:space="0" w:color="auto"/>
            </w:tcBorders>
          </w:tcPr>
          <w:p w:rsidR="004A2B92" w:rsidRPr="003B17D4" w:rsidRDefault="00702D52" w:rsidP="00BA2412">
            <w:pPr>
              <w:jc w:val="center"/>
              <w:rPr>
                <w:sz w:val="24"/>
                <w:szCs w:val="24"/>
              </w:rPr>
            </w:pPr>
            <w:r>
              <w:rPr>
                <w:sz w:val="24"/>
                <w:szCs w:val="24"/>
              </w:rPr>
              <w:fldChar w:fldCharType="begin">
                <w:ffData>
                  <w:name w:val=""/>
                  <w:enabled/>
                  <w:calcOnExit w:val="0"/>
                  <w:checkBox>
                    <w:sizeAuto/>
                    <w:default w:val="1"/>
                  </w:checkBox>
                </w:ffData>
              </w:fldChar>
            </w:r>
            <w:r w:rsidR="003802C4">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1</w:t>
            </w:r>
          </w:p>
          <w:p w:rsidR="004A2B92" w:rsidRPr="003B17D4" w:rsidRDefault="00702D52" w:rsidP="00BA2412">
            <w:pPr>
              <w:jc w:val="center"/>
              <w:rPr>
                <w:sz w:val="24"/>
                <w:szCs w:val="24"/>
              </w:rPr>
            </w:pPr>
            <w:r>
              <w:rPr>
                <w:sz w:val="24"/>
                <w:szCs w:val="24"/>
              </w:rPr>
              <w:fldChar w:fldCharType="begin">
                <w:ffData>
                  <w:name w:val=""/>
                  <w:enabled/>
                  <w:calcOnExit w:val="0"/>
                  <w:checkBox>
                    <w:sizeAuto/>
                    <w:default w:val="1"/>
                  </w:checkBox>
                </w:ffData>
              </w:fldChar>
            </w:r>
            <w:r w:rsidR="003802C4">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2</w:t>
            </w:r>
          </w:p>
          <w:p w:rsidR="004A2B92" w:rsidRPr="003B17D4" w:rsidRDefault="00702D52" w:rsidP="00BA2412">
            <w:pPr>
              <w:jc w:val="center"/>
              <w:rPr>
                <w:sz w:val="24"/>
                <w:szCs w:val="24"/>
              </w:rPr>
            </w:pPr>
            <w:r>
              <w:rPr>
                <w:sz w:val="24"/>
                <w:szCs w:val="24"/>
              </w:rPr>
              <w:fldChar w:fldCharType="begin">
                <w:ffData>
                  <w:name w:val=""/>
                  <w:enabled/>
                  <w:calcOnExit w:val="0"/>
                  <w:checkBox>
                    <w:sizeAuto/>
                    <w:default w:val="1"/>
                  </w:checkBox>
                </w:ffData>
              </w:fldChar>
            </w:r>
            <w:r w:rsidR="003802C4">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3</w:t>
            </w:r>
          </w:p>
          <w:p w:rsidR="004A2B92" w:rsidRPr="003B17D4" w:rsidRDefault="00702D52" w:rsidP="00BA2412">
            <w:pPr>
              <w:jc w:val="center"/>
              <w:rPr>
                <w:sz w:val="24"/>
                <w:szCs w:val="24"/>
              </w:rPr>
            </w:pPr>
            <w:r>
              <w:rPr>
                <w:sz w:val="24"/>
                <w:szCs w:val="24"/>
              </w:rPr>
              <w:fldChar w:fldCharType="begin">
                <w:ffData>
                  <w:name w:val=""/>
                  <w:enabled/>
                  <w:calcOnExit w:val="0"/>
                  <w:checkBox>
                    <w:sizeAuto/>
                    <w:default w:val="1"/>
                  </w:checkBox>
                </w:ffData>
              </w:fldChar>
            </w:r>
            <w:r w:rsidR="003802C4">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4</w:t>
            </w:r>
          </w:p>
          <w:p w:rsidR="004A2B92" w:rsidRPr="00B30971" w:rsidRDefault="00702D52" w:rsidP="006D4F29">
            <w:pPr>
              <w:jc w:val="center"/>
              <w:rPr>
                <w:sz w:val="24"/>
                <w:szCs w:val="24"/>
              </w:rPr>
            </w:pPr>
            <w:r>
              <w:rPr>
                <w:sz w:val="24"/>
                <w:szCs w:val="24"/>
              </w:rPr>
              <w:fldChar w:fldCharType="begin">
                <w:ffData>
                  <w:name w:val=""/>
                  <w:enabled/>
                  <w:calcOnExit w:val="0"/>
                  <w:checkBox>
                    <w:sizeAuto/>
                    <w:default w:val="1"/>
                  </w:checkBox>
                </w:ffData>
              </w:fldChar>
            </w:r>
            <w:r w:rsidR="003802C4">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5</w:t>
            </w:r>
          </w:p>
        </w:tc>
      </w:tr>
      <w:tr w:rsidR="004A2B92" w:rsidTr="001C4679">
        <w:tc>
          <w:tcPr>
            <w:tcW w:w="1169" w:type="dxa"/>
            <w:vMerge/>
            <w:tcBorders>
              <w:left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Default="004A2B92" w:rsidP="00BA2412">
            <w:pPr>
              <w:rPr>
                <w:sz w:val="24"/>
                <w:szCs w:val="24"/>
              </w:rPr>
            </w:pPr>
            <w:r w:rsidRPr="00C15830">
              <w:rPr>
                <w:b/>
                <w:sz w:val="24"/>
                <w:szCs w:val="24"/>
              </w:rPr>
              <w:t>Measurable Outcome Summary:</w:t>
            </w:r>
            <w:r w:rsidRPr="00C15830">
              <w:rPr>
                <w:sz w:val="24"/>
                <w:szCs w:val="24"/>
              </w:rPr>
              <w:t xml:space="preserve"> </w:t>
            </w:r>
          </w:p>
          <w:p w:rsidR="003802C4" w:rsidRDefault="003802C4" w:rsidP="003802C4">
            <w:pPr>
              <w:rPr>
                <w:sz w:val="24"/>
                <w:szCs w:val="24"/>
              </w:rPr>
            </w:pPr>
            <w:r>
              <w:rPr>
                <w:sz w:val="24"/>
                <w:szCs w:val="24"/>
              </w:rPr>
              <w:t>Students exhibit knowledge and understanding of young children’s characteristics and needs.</w:t>
            </w:r>
          </w:p>
          <w:p w:rsidR="003802C4" w:rsidRDefault="003802C4" w:rsidP="003802C4">
            <w:pPr>
              <w:rPr>
                <w:sz w:val="24"/>
                <w:szCs w:val="24"/>
              </w:rPr>
            </w:pPr>
            <w:r>
              <w:rPr>
                <w:sz w:val="24"/>
                <w:szCs w:val="24"/>
              </w:rPr>
              <w:t>Students can express knowledge and understanding of the multiple influences on early development and learning.</w:t>
            </w:r>
          </w:p>
          <w:p w:rsidR="003802C4" w:rsidRDefault="003802C4" w:rsidP="003802C4">
            <w:pPr>
              <w:rPr>
                <w:sz w:val="24"/>
                <w:szCs w:val="24"/>
              </w:rPr>
            </w:pPr>
            <w:r>
              <w:rPr>
                <w:sz w:val="24"/>
                <w:szCs w:val="24"/>
              </w:rPr>
              <w:t>Students can use developmental knowledge to create healthy, respectful, supportive, and challenging learning environments for young children.</w:t>
            </w:r>
          </w:p>
          <w:p w:rsidR="003802C4" w:rsidRDefault="003802C4" w:rsidP="003802C4">
            <w:pPr>
              <w:rPr>
                <w:sz w:val="24"/>
                <w:szCs w:val="24"/>
              </w:rPr>
            </w:pPr>
            <w:r>
              <w:rPr>
                <w:sz w:val="24"/>
                <w:szCs w:val="24"/>
              </w:rPr>
              <w:t xml:space="preserve">Students can demonstrate knowledge of various theoretical perspectives on development from conception through adolescence. </w:t>
            </w:r>
          </w:p>
          <w:p w:rsidR="004A2B92" w:rsidRPr="00C15830" w:rsidRDefault="003802C4" w:rsidP="003802C4">
            <w:pPr>
              <w:rPr>
                <w:sz w:val="24"/>
                <w:szCs w:val="24"/>
              </w:rPr>
            </w:pPr>
            <w:r>
              <w:rPr>
                <w:sz w:val="24"/>
                <w:szCs w:val="24"/>
              </w:rPr>
              <w:t>Student Final Performance Portfolio and Interview is used to assess PLO</w:t>
            </w:r>
          </w:p>
        </w:tc>
        <w:tc>
          <w:tcPr>
            <w:tcW w:w="2070" w:type="dxa"/>
            <w:vMerge/>
            <w:tcBorders>
              <w:left w:val="single" w:sz="4" w:space="0" w:color="auto"/>
              <w:right w:val="single" w:sz="4" w:space="0" w:color="auto"/>
            </w:tcBorders>
          </w:tcPr>
          <w:p w:rsidR="004A2B92" w:rsidRDefault="004A2B92" w:rsidP="00BA2412">
            <w:pPr>
              <w:jc w:val="center"/>
              <w:rPr>
                <w:sz w:val="24"/>
                <w:szCs w:val="24"/>
              </w:rPr>
            </w:pPr>
          </w:p>
        </w:tc>
      </w:tr>
      <w:tr w:rsidR="00455861" w:rsidTr="001C4679">
        <w:tc>
          <w:tcPr>
            <w:tcW w:w="1169" w:type="dxa"/>
            <w:vMerge/>
            <w:tcBorders>
              <w:left w:val="single" w:sz="4" w:space="0" w:color="auto"/>
              <w:right w:val="single" w:sz="4" w:space="0" w:color="auto"/>
            </w:tcBorders>
          </w:tcPr>
          <w:p w:rsidR="00455861" w:rsidRPr="008F1519" w:rsidRDefault="00455861" w:rsidP="00BA2412">
            <w:pPr>
              <w:jc w:val="center"/>
              <w:rPr>
                <w:sz w:val="36"/>
                <w:szCs w:val="24"/>
              </w:rPr>
            </w:pPr>
          </w:p>
        </w:tc>
        <w:tc>
          <w:tcPr>
            <w:tcW w:w="3061" w:type="dxa"/>
            <w:tcBorders>
              <w:top w:val="single" w:sz="4" w:space="0" w:color="auto"/>
              <w:left w:val="single" w:sz="4" w:space="0" w:color="auto"/>
              <w:bottom w:val="nil"/>
              <w:right w:val="nil"/>
            </w:tcBorders>
          </w:tcPr>
          <w:p w:rsidR="00455861" w:rsidRPr="005707F9" w:rsidRDefault="00702D52" w:rsidP="005A6C4B">
            <w:pPr>
              <w:rPr>
                <w:sz w:val="24"/>
                <w:szCs w:val="24"/>
              </w:rPr>
            </w:pPr>
            <w:r>
              <w:rPr>
                <w:sz w:val="24"/>
                <w:szCs w:val="24"/>
              </w:rPr>
              <w:fldChar w:fldCharType="begin">
                <w:ffData>
                  <w:name w:val=""/>
                  <w:enabled/>
                  <w:calcOnExit w:val="0"/>
                  <w:checkBox>
                    <w:sizeAuto/>
                    <w:default w:val="1"/>
                  </w:checkBox>
                </w:ffData>
              </w:fldChar>
            </w:r>
            <w:r w:rsidR="003802C4">
              <w:rPr>
                <w:sz w:val="24"/>
                <w:szCs w:val="24"/>
              </w:rPr>
              <w:instrText xml:space="preserve"> FORMCHECKBOX </w:instrText>
            </w:r>
            <w:r>
              <w:rPr>
                <w:sz w:val="24"/>
                <w:szCs w:val="24"/>
              </w:rPr>
            </w:r>
            <w:r>
              <w:rPr>
                <w:sz w:val="24"/>
                <w:szCs w:val="24"/>
              </w:rPr>
              <w:fldChar w:fldCharType="end"/>
            </w:r>
            <w:r w:rsidR="00455861">
              <w:rPr>
                <w:sz w:val="24"/>
                <w:szCs w:val="24"/>
              </w:rPr>
              <w:t xml:space="preserve"> </w:t>
            </w:r>
            <w:r w:rsidR="00455861" w:rsidRPr="005707F9">
              <w:rPr>
                <w:sz w:val="24"/>
                <w:szCs w:val="24"/>
              </w:rPr>
              <w:t>Met</w:t>
            </w:r>
          </w:p>
        </w:tc>
        <w:tc>
          <w:tcPr>
            <w:tcW w:w="3468" w:type="dxa"/>
            <w:tcBorders>
              <w:top w:val="single" w:sz="4" w:space="0" w:color="auto"/>
              <w:left w:val="nil"/>
              <w:bottom w:val="nil"/>
              <w:right w:val="nil"/>
            </w:tcBorders>
          </w:tcPr>
          <w:p w:rsidR="00455861" w:rsidRPr="005707F9" w:rsidRDefault="00702D52" w:rsidP="005A6C4B">
            <w:pPr>
              <w:rPr>
                <w:sz w:val="24"/>
                <w:szCs w:val="24"/>
              </w:rPr>
            </w:pPr>
            <w:r w:rsidRPr="005707F9">
              <w:rPr>
                <w:sz w:val="24"/>
                <w:szCs w:val="24"/>
              </w:rPr>
              <w:fldChar w:fldCharType="begin">
                <w:ffData>
                  <w:name w:val="Check3"/>
                  <w:enabled/>
                  <w:calcOnExit w:val="0"/>
                  <w:checkBox>
                    <w:sizeAuto/>
                    <w:default w:val="0"/>
                  </w:checkBox>
                </w:ffData>
              </w:fldChar>
            </w:r>
            <w:r w:rsidR="00455861" w:rsidRPr="005707F9">
              <w:rPr>
                <w:sz w:val="24"/>
                <w:szCs w:val="24"/>
              </w:rPr>
              <w:instrText xml:space="preserve"> FORMCHECKBOX </w:instrText>
            </w:r>
            <w:r w:rsidRPr="005707F9">
              <w:rPr>
                <w:sz w:val="24"/>
                <w:szCs w:val="24"/>
              </w:rPr>
            </w:r>
            <w:r w:rsidRPr="005707F9">
              <w:rPr>
                <w:sz w:val="24"/>
                <w:szCs w:val="24"/>
              </w:rPr>
              <w:fldChar w:fldCharType="end"/>
            </w:r>
            <w:r w:rsidR="00455861">
              <w:rPr>
                <w:sz w:val="24"/>
                <w:szCs w:val="24"/>
              </w:rPr>
              <w:t xml:space="preserve"> </w:t>
            </w:r>
            <w:r w:rsidR="00455861" w:rsidRPr="005707F9">
              <w:rPr>
                <w:sz w:val="24"/>
                <w:szCs w:val="24"/>
              </w:rPr>
              <w:t>Partially Met</w:t>
            </w:r>
          </w:p>
        </w:tc>
        <w:tc>
          <w:tcPr>
            <w:tcW w:w="3282" w:type="dxa"/>
            <w:tcBorders>
              <w:top w:val="single" w:sz="4" w:space="0" w:color="auto"/>
              <w:left w:val="nil"/>
              <w:bottom w:val="nil"/>
              <w:right w:val="single" w:sz="4" w:space="0" w:color="auto"/>
            </w:tcBorders>
          </w:tcPr>
          <w:p w:rsidR="00455861" w:rsidRDefault="00702D52" w:rsidP="005A6C4B">
            <w:pPr>
              <w:rPr>
                <w:sz w:val="24"/>
                <w:szCs w:val="24"/>
              </w:rPr>
            </w:pPr>
            <w:r>
              <w:rPr>
                <w:sz w:val="24"/>
                <w:szCs w:val="24"/>
              </w:rPr>
              <w:fldChar w:fldCharType="begin">
                <w:ffData>
                  <w:name w:val=""/>
                  <w:enabled/>
                  <w:calcOnExit w:val="0"/>
                  <w:checkBox>
                    <w:sizeAuto/>
                    <w:default w:val="0"/>
                  </w:checkBox>
                </w:ffData>
              </w:fldChar>
            </w:r>
            <w:r w:rsidR="003802C4">
              <w:rPr>
                <w:sz w:val="24"/>
                <w:szCs w:val="24"/>
              </w:rPr>
              <w:instrText xml:space="preserve"> FORMCHECKBOX </w:instrText>
            </w:r>
            <w:r>
              <w:rPr>
                <w:sz w:val="24"/>
                <w:szCs w:val="24"/>
              </w:rPr>
            </w:r>
            <w:r>
              <w:rPr>
                <w:sz w:val="24"/>
                <w:szCs w:val="24"/>
              </w:rPr>
              <w:fldChar w:fldCharType="end"/>
            </w:r>
            <w:r w:rsidR="00455861">
              <w:rPr>
                <w:sz w:val="24"/>
                <w:szCs w:val="24"/>
              </w:rPr>
              <w:t xml:space="preserve"> </w:t>
            </w:r>
            <w:r w:rsidR="00455861" w:rsidRPr="005707F9">
              <w:rPr>
                <w:sz w:val="24"/>
                <w:szCs w:val="24"/>
              </w:rPr>
              <w:t>Not Met</w:t>
            </w:r>
          </w:p>
          <w:p w:rsidR="001C4679" w:rsidRPr="005707F9" w:rsidRDefault="001C4679" w:rsidP="005A6C4B">
            <w:pPr>
              <w:rPr>
                <w:sz w:val="24"/>
                <w:szCs w:val="24"/>
              </w:rPr>
            </w:pPr>
          </w:p>
        </w:tc>
        <w:tc>
          <w:tcPr>
            <w:tcW w:w="2070" w:type="dxa"/>
            <w:vMerge/>
            <w:tcBorders>
              <w:left w:val="single" w:sz="4" w:space="0" w:color="auto"/>
              <w:right w:val="single" w:sz="4" w:space="0" w:color="auto"/>
            </w:tcBorders>
          </w:tcPr>
          <w:p w:rsidR="00455861" w:rsidRDefault="00455861" w:rsidP="00BA241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00702D52" w:rsidRPr="00C15830">
              <w:rPr>
                <w:sz w:val="24"/>
                <w:szCs w:val="24"/>
              </w:rPr>
              <w:fldChar w:fldCharType="begin">
                <w:ffData>
                  <w:name w:val="Text3"/>
                  <w:enabled/>
                  <w:calcOnExit w:val="0"/>
                  <w:textInput/>
                </w:ffData>
              </w:fldChar>
            </w:r>
            <w:r w:rsidRPr="00C15830">
              <w:rPr>
                <w:sz w:val="24"/>
                <w:szCs w:val="24"/>
              </w:rPr>
              <w:instrText xml:space="preserve"> FORMTEXT </w:instrText>
            </w:r>
            <w:r w:rsidR="00702D52" w:rsidRPr="00C15830">
              <w:rPr>
                <w:sz w:val="24"/>
                <w:szCs w:val="24"/>
              </w:rPr>
            </w:r>
            <w:r w:rsidR="00702D52"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00702D52" w:rsidRPr="00C15830">
              <w:rPr>
                <w:sz w:val="24"/>
                <w:szCs w:val="24"/>
              </w:rPr>
              <w:fldChar w:fldCharType="end"/>
            </w:r>
          </w:p>
          <w:p w:rsidR="004A2B92" w:rsidRPr="00C15830" w:rsidRDefault="004A2B92" w:rsidP="00BA241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BA2412">
            <w:pPr>
              <w:rPr>
                <w:sz w:val="24"/>
                <w:szCs w:val="24"/>
              </w:rPr>
            </w:pPr>
          </w:p>
        </w:tc>
      </w:tr>
      <w:tr w:rsidR="004A2B92" w:rsidRPr="005B59C1" w:rsidTr="0023193A">
        <w:tc>
          <w:tcPr>
            <w:tcW w:w="1169" w:type="dxa"/>
            <w:tcBorders>
              <w:top w:val="single" w:sz="4" w:space="0" w:color="auto"/>
              <w:left w:val="nil"/>
              <w:bottom w:val="nil"/>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nil"/>
              <w:right w:val="nil"/>
            </w:tcBorders>
          </w:tcPr>
          <w:p w:rsidR="004A2B92" w:rsidRPr="005B59C1" w:rsidRDefault="004A2B92" w:rsidP="004A2B92">
            <w:pPr>
              <w:rPr>
                <w:b/>
                <w:sz w:val="24"/>
                <w:szCs w:val="24"/>
              </w:rPr>
            </w:pPr>
          </w:p>
        </w:tc>
        <w:tc>
          <w:tcPr>
            <w:tcW w:w="2070" w:type="dxa"/>
            <w:tcBorders>
              <w:top w:val="single" w:sz="4" w:space="0" w:color="auto"/>
              <w:left w:val="nil"/>
              <w:bottom w:val="nil"/>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23193A" w:rsidP="00C15830">
            <w:pPr>
              <w:jc w:val="center"/>
              <w:rPr>
                <w:b/>
                <w:sz w:val="40"/>
                <w:szCs w:val="40"/>
              </w:rPr>
            </w:pPr>
            <w:r>
              <w:br w:type="page"/>
            </w:r>
            <w:r w:rsidR="004A2B92">
              <w:rPr>
                <w:b/>
                <w:sz w:val="40"/>
                <w:szCs w:val="40"/>
              </w:rPr>
              <w:t>PLO</w:t>
            </w:r>
          </w:p>
          <w:p w:rsidR="004A2B92" w:rsidRPr="00D001FF" w:rsidRDefault="004A2B92" w:rsidP="00C15830">
            <w:pPr>
              <w:jc w:val="center"/>
              <w:rPr>
                <w:b/>
                <w:sz w:val="40"/>
                <w:szCs w:val="40"/>
              </w:rPr>
            </w:pPr>
            <w:r>
              <w:rPr>
                <w:b/>
                <w:sz w:val="40"/>
                <w:szCs w:val="40"/>
              </w:rPr>
              <w:t>2</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#2</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 xml:space="preserve">Identify Program Outcome: </w:t>
            </w:r>
            <w:r w:rsidR="003802C4">
              <w:rPr>
                <w:sz w:val="24"/>
                <w:szCs w:val="24"/>
              </w:rPr>
              <w:t>Understand that successful early education depends upon partnerships with families and community.</w:t>
            </w:r>
          </w:p>
          <w:p w:rsidR="004A2B92" w:rsidRPr="00C15830" w:rsidRDefault="004A2B92" w:rsidP="004A2B92">
            <w:pPr>
              <w:rPr>
                <w:b/>
                <w:sz w:val="24"/>
                <w:szCs w:val="24"/>
              </w:rPr>
            </w:pPr>
          </w:p>
        </w:tc>
        <w:tc>
          <w:tcPr>
            <w:tcW w:w="2070" w:type="dxa"/>
            <w:vMerge w:val="restart"/>
            <w:tcBorders>
              <w:top w:val="single" w:sz="4" w:space="0" w:color="auto"/>
              <w:left w:val="single" w:sz="4" w:space="0" w:color="auto"/>
              <w:right w:val="single" w:sz="4" w:space="0" w:color="auto"/>
            </w:tcBorders>
          </w:tcPr>
          <w:p w:rsidR="003B17D4" w:rsidRPr="003B17D4" w:rsidRDefault="00702D52" w:rsidP="003B17D4">
            <w:pPr>
              <w:jc w:val="center"/>
              <w:rPr>
                <w:sz w:val="24"/>
                <w:szCs w:val="24"/>
              </w:rPr>
            </w:pPr>
            <w:r>
              <w:rPr>
                <w:sz w:val="24"/>
                <w:szCs w:val="24"/>
              </w:rPr>
              <w:fldChar w:fldCharType="begin">
                <w:ffData>
                  <w:name w:val=""/>
                  <w:enabled/>
                  <w:calcOnExit w:val="0"/>
                  <w:checkBox>
                    <w:sizeAuto/>
                    <w:default w:val="1"/>
                  </w:checkBox>
                </w:ffData>
              </w:fldChar>
            </w:r>
            <w:r w:rsidR="003802C4">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1</w:t>
            </w:r>
          </w:p>
          <w:p w:rsidR="003B17D4" w:rsidRPr="003B17D4" w:rsidRDefault="00702D52" w:rsidP="003B17D4">
            <w:pPr>
              <w:jc w:val="center"/>
              <w:rPr>
                <w:sz w:val="24"/>
                <w:szCs w:val="24"/>
              </w:rPr>
            </w:pPr>
            <w:r>
              <w:rPr>
                <w:sz w:val="24"/>
                <w:szCs w:val="24"/>
              </w:rPr>
              <w:fldChar w:fldCharType="begin">
                <w:ffData>
                  <w:name w:val=""/>
                  <w:enabled/>
                  <w:calcOnExit w:val="0"/>
                  <w:checkBox>
                    <w:sizeAuto/>
                    <w:default w:val="1"/>
                  </w:checkBox>
                </w:ffData>
              </w:fldChar>
            </w:r>
            <w:r w:rsidR="003802C4">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2</w:t>
            </w:r>
          </w:p>
          <w:p w:rsidR="003B17D4" w:rsidRPr="003B17D4" w:rsidRDefault="00702D52" w:rsidP="003B17D4">
            <w:pPr>
              <w:jc w:val="center"/>
              <w:rPr>
                <w:sz w:val="24"/>
                <w:szCs w:val="24"/>
              </w:rPr>
            </w:pPr>
            <w:r>
              <w:rPr>
                <w:sz w:val="24"/>
                <w:szCs w:val="24"/>
              </w:rPr>
              <w:fldChar w:fldCharType="begin">
                <w:ffData>
                  <w:name w:val=""/>
                  <w:enabled/>
                  <w:calcOnExit w:val="0"/>
                  <w:checkBox>
                    <w:sizeAuto/>
                    <w:default w:val="1"/>
                  </w:checkBox>
                </w:ffData>
              </w:fldChar>
            </w:r>
            <w:r w:rsidR="003802C4">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3</w:t>
            </w:r>
          </w:p>
          <w:p w:rsidR="003B17D4" w:rsidRPr="003B17D4" w:rsidRDefault="00702D52" w:rsidP="003B17D4">
            <w:pPr>
              <w:jc w:val="center"/>
              <w:rPr>
                <w:sz w:val="24"/>
                <w:szCs w:val="24"/>
              </w:rPr>
            </w:pPr>
            <w:r>
              <w:rPr>
                <w:sz w:val="24"/>
                <w:szCs w:val="24"/>
              </w:rPr>
              <w:fldChar w:fldCharType="begin">
                <w:ffData>
                  <w:name w:val=""/>
                  <w:enabled/>
                  <w:calcOnExit w:val="0"/>
                  <w:checkBox>
                    <w:sizeAuto/>
                    <w:default w:val="1"/>
                  </w:checkBox>
                </w:ffData>
              </w:fldChar>
            </w:r>
            <w:r w:rsidR="003802C4">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4</w:t>
            </w:r>
          </w:p>
          <w:p w:rsidR="004A2B92" w:rsidRPr="004519FF" w:rsidRDefault="00702D52" w:rsidP="003B17D4">
            <w:pPr>
              <w:jc w:val="center"/>
              <w:rPr>
                <w:sz w:val="28"/>
                <w:szCs w:val="28"/>
              </w:rPr>
            </w:pPr>
            <w:r>
              <w:rPr>
                <w:sz w:val="24"/>
                <w:szCs w:val="24"/>
              </w:rPr>
              <w:fldChar w:fldCharType="begin">
                <w:ffData>
                  <w:name w:val=""/>
                  <w:enabled/>
                  <w:calcOnExit w:val="0"/>
                  <w:checkBox>
                    <w:sizeAuto/>
                    <w:default w:val="1"/>
                  </w:checkBox>
                </w:ffData>
              </w:fldChar>
            </w:r>
            <w:r w:rsidR="003802C4">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5</w:t>
            </w: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Default="004A2B92" w:rsidP="004A2B92">
            <w:pPr>
              <w:rPr>
                <w:sz w:val="24"/>
                <w:szCs w:val="24"/>
              </w:rPr>
            </w:pPr>
            <w:r w:rsidRPr="00C15830">
              <w:rPr>
                <w:b/>
                <w:sz w:val="24"/>
                <w:szCs w:val="24"/>
              </w:rPr>
              <w:t>Measurable Outcome Summary:</w:t>
            </w:r>
            <w:r w:rsidRPr="00C15830">
              <w:rPr>
                <w:sz w:val="24"/>
                <w:szCs w:val="24"/>
              </w:rPr>
              <w:t xml:space="preserve"> </w:t>
            </w:r>
          </w:p>
          <w:p w:rsidR="003802C4" w:rsidRDefault="003802C4" w:rsidP="003802C4">
            <w:pPr>
              <w:rPr>
                <w:sz w:val="24"/>
                <w:szCs w:val="24"/>
              </w:rPr>
            </w:pPr>
            <w:r>
              <w:rPr>
                <w:sz w:val="24"/>
                <w:szCs w:val="24"/>
              </w:rPr>
              <w:t>Students demonstrate knowledge, understanding and respect for diverse family and community characteristics.</w:t>
            </w:r>
          </w:p>
          <w:p w:rsidR="003802C4" w:rsidRDefault="003802C4" w:rsidP="003802C4">
            <w:pPr>
              <w:rPr>
                <w:sz w:val="24"/>
                <w:szCs w:val="24"/>
              </w:rPr>
            </w:pPr>
            <w:r>
              <w:rPr>
                <w:sz w:val="24"/>
                <w:szCs w:val="24"/>
              </w:rPr>
              <w:t>Students display knowledge and skills to support and engage families and communities through respectful, reciprocal relationships.</w:t>
            </w:r>
          </w:p>
          <w:p w:rsidR="003802C4" w:rsidRPr="00C15830" w:rsidRDefault="003802C4" w:rsidP="003802C4">
            <w:pPr>
              <w:rPr>
                <w:sz w:val="24"/>
                <w:szCs w:val="24"/>
              </w:rPr>
            </w:pPr>
            <w:r>
              <w:rPr>
                <w:sz w:val="24"/>
                <w:szCs w:val="24"/>
              </w:rPr>
              <w:t>Develop strategies for family and community involvement</w:t>
            </w:r>
          </w:p>
          <w:p w:rsidR="003802C4" w:rsidRPr="00C15830" w:rsidRDefault="003802C4" w:rsidP="003802C4">
            <w:pPr>
              <w:rPr>
                <w:sz w:val="24"/>
                <w:szCs w:val="24"/>
              </w:rPr>
            </w:pPr>
            <w:r>
              <w:rPr>
                <w:sz w:val="24"/>
                <w:szCs w:val="24"/>
              </w:rPr>
              <w:t>Student Final Performance Portfolio and Interview is used to assess PLO</w:t>
            </w:r>
          </w:p>
          <w:p w:rsidR="003802C4" w:rsidRPr="00C15830" w:rsidRDefault="003802C4" w:rsidP="004A2B92">
            <w:pPr>
              <w:rPr>
                <w:sz w:val="24"/>
                <w:szCs w:val="24"/>
              </w:rPr>
            </w:pP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BA2EC9" w:rsidTr="001C4679">
        <w:tc>
          <w:tcPr>
            <w:tcW w:w="1169" w:type="dxa"/>
            <w:vMerge/>
            <w:tcBorders>
              <w:left w:val="single" w:sz="4" w:space="0" w:color="auto"/>
              <w:right w:val="single" w:sz="4" w:space="0" w:color="auto"/>
            </w:tcBorders>
          </w:tcPr>
          <w:p w:rsidR="00BA2EC9" w:rsidRPr="008F1519" w:rsidRDefault="00BA2EC9" w:rsidP="004A2B92">
            <w:pPr>
              <w:jc w:val="center"/>
              <w:rPr>
                <w:sz w:val="36"/>
                <w:szCs w:val="24"/>
              </w:rPr>
            </w:pPr>
          </w:p>
        </w:tc>
        <w:tc>
          <w:tcPr>
            <w:tcW w:w="3061" w:type="dxa"/>
            <w:tcBorders>
              <w:top w:val="single" w:sz="4" w:space="0" w:color="auto"/>
              <w:left w:val="single" w:sz="4" w:space="0" w:color="auto"/>
              <w:bottom w:val="nil"/>
              <w:right w:val="nil"/>
            </w:tcBorders>
          </w:tcPr>
          <w:p w:rsidR="00BA2EC9" w:rsidRPr="00C15830" w:rsidRDefault="00702D52" w:rsidP="005A6C4B">
            <w:pPr>
              <w:rPr>
                <w:sz w:val="24"/>
                <w:szCs w:val="24"/>
              </w:rPr>
            </w:pPr>
            <w:r>
              <w:rPr>
                <w:sz w:val="24"/>
                <w:szCs w:val="24"/>
              </w:rPr>
              <w:fldChar w:fldCharType="begin">
                <w:ffData>
                  <w:name w:val=""/>
                  <w:enabled/>
                  <w:calcOnExit w:val="0"/>
                  <w:checkBox>
                    <w:sizeAuto/>
                    <w:default w:val="1"/>
                  </w:checkBox>
                </w:ffData>
              </w:fldChar>
            </w:r>
            <w:r w:rsidR="003802C4">
              <w:rPr>
                <w:sz w:val="24"/>
                <w:szCs w:val="24"/>
              </w:rPr>
              <w:instrText xml:space="preserve"> FORMCHECKBOX </w:instrText>
            </w:r>
            <w:r>
              <w:rPr>
                <w:sz w:val="24"/>
                <w:szCs w:val="24"/>
              </w:rPr>
            </w:r>
            <w:r>
              <w:rPr>
                <w:sz w:val="24"/>
                <w:szCs w:val="24"/>
              </w:rPr>
              <w:fldChar w:fldCharType="end"/>
            </w:r>
            <w:r w:rsidR="00BA2EC9" w:rsidRPr="00C15830">
              <w:rPr>
                <w:sz w:val="24"/>
                <w:szCs w:val="24"/>
              </w:rPr>
              <w:t xml:space="preserve"> Met</w:t>
            </w:r>
          </w:p>
        </w:tc>
        <w:tc>
          <w:tcPr>
            <w:tcW w:w="3468" w:type="dxa"/>
            <w:tcBorders>
              <w:top w:val="single" w:sz="4" w:space="0" w:color="auto"/>
              <w:left w:val="nil"/>
              <w:bottom w:val="nil"/>
              <w:right w:val="nil"/>
            </w:tcBorders>
          </w:tcPr>
          <w:p w:rsidR="00BA2EC9" w:rsidRPr="00C15830" w:rsidRDefault="00702D52" w:rsidP="005A6C4B">
            <w:pPr>
              <w:rPr>
                <w:sz w:val="24"/>
                <w:szCs w:val="24"/>
              </w:rPr>
            </w:pPr>
            <w:r w:rsidRPr="00C15830">
              <w:rPr>
                <w:sz w:val="24"/>
                <w:szCs w:val="24"/>
              </w:rPr>
              <w:fldChar w:fldCharType="begin">
                <w:ffData>
                  <w:name w:val="Check3"/>
                  <w:enabled/>
                  <w:calcOnExit w:val="0"/>
                  <w:checkBox>
                    <w:sizeAuto/>
                    <w:default w:val="0"/>
                  </w:checkBox>
                </w:ffData>
              </w:fldChar>
            </w:r>
            <w:r w:rsidR="00BA2EC9" w:rsidRPr="00C15830">
              <w:rPr>
                <w:sz w:val="24"/>
                <w:szCs w:val="24"/>
              </w:rPr>
              <w:instrText xml:space="preserve"> FORMCHECKBOX </w:instrText>
            </w:r>
            <w:r w:rsidRPr="00C15830">
              <w:rPr>
                <w:sz w:val="24"/>
                <w:szCs w:val="24"/>
              </w:rPr>
            </w:r>
            <w:r w:rsidRPr="00C15830">
              <w:rPr>
                <w:sz w:val="24"/>
                <w:szCs w:val="24"/>
              </w:rPr>
              <w:fldChar w:fldCharType="end"/>
            </w:r>
            <w:r w:rsidR="00BA2EC9" w:rsidRPr="00C15830">
              <w:rPr>
                <w:sz w:val="24"/>
                <w:szCs w:val="24"/>
              </w:rPr>
              <w:t xml:space="preserve"> Partially Met</w:t>
            </w:r>
          </w:p>
        </w:tc>
        <w:tc>
          <w:tcPr>
            <w:tcW w:w="3282" w:type="dxa"/>
            <w:tcBorders>
              <w:top w:val="single" w:sz="4" w:space="0" w:color="auto"/>
              <w:left w:val="nil"/>
              <w:bottom w:val="nil"/>
              <w:right w:val="single" w:sz="4" w:space="0" w:color="auto"/>
            </w:tcBorders>
          </w:tcPr>
          <w:p w:rsidR="00BA2EC9" w:rsidRDefault="00702D52" w:rsidP="005A6C4B">
            <w:pPr>
              <w:rPr>
                <w:sz w:val="24"/>
                <w:szCs w:val="24"/>
              </w:rPr>
            </w:pPr>
            <w:r w:rsidRPr="00C15830">
              <w:rPr>
                <w:sz w:val="24"/>
                <w:szCs w:val="24"/>
              </w:rPr>
              <w:fldChar w:fldCharType="begin">
                <w:ffData>
                  <w:name w:val="Check3"/>
                  <w:enabled/>
                  <w:calcOnExit w:val="0"/>
                  <w:checkBox>
                    <w:sizeAuto/>
                    <w:default w:val="0"/>
                  </w:checkBox>
                </w:ffData>
              </w:fldChar>
            </w:r>
            <w:r w:rsidR="00BA2EC9" w:rsidRPr="00C15830">
              <w:rPr>
                <w:sz w:val="24"/>
                <w:szCs w:val="24"/>
              </w:rPr>
              <w:instrText xml:space="preserve"> FORMCHECKBOX </w:instrText>
            </w:r>
            <w:r w:rsidRPr="00C15830">
              <w:rPr>
                <w:sz w:val="24"/>
                <w:szCs w:val="24"/>
              </w:rPr>
            </w:r>
            <w:r w:rsidRPr="00C15830">
              <w:rPr>
                <w:sz w:val="24"/>
                <w:szCs w:val="24"/>
              </w:rPr>
              <w:fldChar w:fldCharType="end"/>
            </w:r>
            <w:r w:rsidR="00BA2EC9" w:rsidRPr="00C15830">
              <w:rPr>
                <w:sz w:val="24"/>
                <w:szCs w:val="24"/>
              </w:rPr>
              <w:t xml:space="preserve"> Not Met</w:t>
            </w:r>
          </w:p>
          <w:p w:rsidR="001C4679" w:rsidRPr="00C15830" w:rsidRDefault="001C4679" w:rsidP="005A6C4B">
            <w:pPr>
              <w:rPr>
                <w:sz w:val="24"/>
                <w:szCs w:val="24"/>
              </w:rPr>
            </w:pPr>
          </w:p>
        </w:tc>
        <w:tc>
          <w:tcPr>
            <w:tcW w:w="2070" w:type="dxa"/>
            <w:vMerge/>
            <w:tcBorders>
              <w:left w:val="single" w:sz="4" w:space="0" w:color="auto"/>
              <w:right w:val="single" w:sz="4" w:space="0" w:color="auto"/>
            </w:tcBorders>
          </w:tcPr>
          <w:p w:rsidR="00BA2EC9" w:rsidRDefault="00BA2EC9"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00702D52" w:rsidRPr="00C15830">
              <w:rPr>
                <w:sz w:val="24"/>
                <w:szCs w:val="24"/>
              </w:rPr>
              <w:fldChar w:fldCharType="begin">
                <w:ffData>
                  <w:name w:val="Text3"/>
                  <w:enabled/>
                  <w:calcOnExit w:val="0"/>
                  <w:textInput/>
                </w:ffData>
              </w:fldChar>
            </w:r>
            <w:r w:rsidRPr="00C15830">
              <w:rPr>
                <w:sz w:val="24"/>
                <w:szCs w:val="24"/>
              </w:rPr>
              <w:instrText xml:space="preserve"> FORMTEXT </w:instrText>
            </w:r>
            <w:r w:rsidR="00702D52" w:rsidRPr="00C15830">
              <w:rPr>
                <w:sz w:val="24"/>
                <w:szCs w:val="24"/>
              </w:rPr>
            </w:r>
            <w:r w:rsidR="00702D52"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00702D52"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3</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#3</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3802C4">
            <w:pPr>
              <w:rPr>
                <w:b/>
                <w:sz w:val="24"/>
                <w:szCs w:val="24"/>
              </w:rPr>
            </w:pPr>
            <w:r w:rsidRPr="00C15830">
              <w:rPr>
                <w:b/>
                <w:sz w:val="24"/>
                <w:szCs w:val="24"/>
              </w:rPr>
              <w:t xml:space="preserve">Identify Program Outcome: </w:t>
            </w:r>
            <w:r w:rsidR="003802C4">
              <w:rPr>
                <w:sz w:val="24"/>
                <w:szCs w:val="24"/>
              </w:rPr>
              <w:t>Observe, document, and assess to support young children and families.</w:t>
            </w:r>
          </w:p>
        </w:tc>
        <w:tc>
          <w:tcPr>
            <w:tcW w:w="2070" w:type="dxa"/>
            <w:vMerge w:val="restart"/>
            <w:tcBorders>
              <w:top w:val="single" w:sz="4" w:space="0" w:color="auto"/>
              <w:left w:val="single" w:sz="4" w:space="0" w:color="auto"/>
              <w:right w:val="single" w:sz="4" w:space="0" w:color="auto"/>
            </w:tcBorders>
          </w:tcPr>
          <w:p w:rsidR="003B17D4" w:rsidRPr="003B17D4" w:rsidRDefault="00702D52" w:rsidP="003B17D4">
            <w:pPr>
              <w:jc w:val="center"/>
              <w:rPr>
                <w:sz w:val="24"/>
                <w:szCs w:val="24"/>
              </w:rPr>
            </w:pPr>
            <w:r>
              <w:rPr>
                <w:sz w:val="24"/>
                <w:szCs w:val="24"/>
              </w:rPr>
              <w:fldChar w:fldCharType="begin">
                <w:ffData>
                  <w:name w:val=""/>
                  <w:enabled/>
                  <w:calcOnExit w:val="0"/>
                  <w:checkBox>
                    <w:sizeAuto/>
                    <w:default w:val="1"/>
                  </w:checkBox>
                </w:ffData>
              </w:fldChar>
            </w:r>
            <w:r w:rsidR="003802C4">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1</w:t>
            </w:r>
          </w:p>
          <w:p w:rsidR="003B17D4" w:rsidRPr="003B17D4" w:rsidRDefault="00702D52" w:rsidP="003B17D4">
            <w:pPr>
              <w:jc w:val="center"/>
              <w:rPr>
                <w:sz w:val="24"/>
                <w:szCs w:val="24"/>
              </w:rPr>
            </w:pPr>
            <w:r>
              <w:rPr>
                <w:sz w:val="24"/>
                <w:szCs w:val="24"/>
              </w:rPr>
              <w:fldChar w:fldCharType="begin">
                <w:ffData>
                  <w:name w:val=""/>
                  <w:enabled/>
                  <w:calcOnExit w:val="0"/>
                  <w:checkBox>
                    <w:sizeAuto/>
                    <w:default w:val="1"/>
                  </w:checkBox>
                </w:ffData>
              </w:fldChar>
            </w:r>
            <w:r w:rsidR="003802C4">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2</w:t>
            </w:r>
          </w:p>
          <w:p w:rsidR="003B17D4" w:rsidRPr="003B17D4" w:rsidRDefault="00702D52" w:rsidP="003B17D4">
            <w:pPr>
              <w:jc w:val="center"/>
              <w:rPr>
                <w:sz w:val="24"/>
                <w:szCs w:val="24"/>
              </w:rPr>
            </w:pPr>
            <w:r>
              <w:rPr>
                <w:sz w:val="24"/>
                <w:szCs w:val="24"/>
              </w:rPr>
              <w:lastRenderedPageBreak/>
              <w:fldChar w:fldCharType="begin">
                <w:ffData>
                  <w:name w:val=""/>
                  <w:enabled/>
                  <w:calcOnExit w:val="0"/>
                  <w:checkBox>
                    <w:sizeAuto/>
                    <w:default w:val="1"/>
                  </w:checkBox>
                </w:ffData>
              </w:fldChar>
            </w:r>
            <w:r w:rsidR="003802C4">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3</w:t>
            </w:r>
          </w:p>
          <w:p w:rsidR="003B17D4" w:rsidRPr="003B17D4" w:rsidRDefault="00702D52" w:rsidP="003B17D4">
            <w:pPr>
              <w:jc w:val="center"/>
              <w:rPr>
                <w:sz w:val="24"/>
                <w:szCs w:val="24"/>
              </w:rPr>
            </w:pPr>
            <w:r>
              <w:rPr>
                <w:sz w:val="24"/>
                <w:szCs w:val="24"/>
              </w:rPr>
              <w:fldChar w:fldCharType="begin">
                <w:ffData>
                  <w:name w:val=""/>
                  <w:enabled/>
                  <w:calcOnExit w:val="0"/>
                  <w:checkBox>
                    <w:sizeAuto/>
                    <w:default w:val="1"/>
                  </w:checkBox>
                </w:ffData>
              </w:fldChar>
            </w:r>
            <w:r w:rsidR="003802C4">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4</w:t>
            </w:r>
          </w:p>
          <w:p w:rsidR="004A2B92" w:rsidRPr="004519FF" w:rsidRDefault="00702D52" w:rsidP="003B17D4">
            <w:pPr>
              <w:jc w:val="center"/>
              <w:rPr>
                <w:sz w:val="28"/>
                <w:szCs w:val="28"/>
              </w:rPr>
            </w:pPr>
            <w:r>
              <w:rPr>
                <w:sz w:val="24"/>
                <w:szCs w:val="24"/>
              </w:rPr>
              <w:fldChar w:fldCharType="begin">
                <w:ffData>
                  <w:name w:val=""/>
                  <w:enabled/>
                  <w:calcOnExit w:val="0"/>
                  <w:checkBox>
                    <w:sizeAuto/>
                    <w:default w:val="1"/>
                  </w:checkBox>
                </w:ffData>
              </w:fldChar>
            </w:r>
            <w:r w:rsidR="003802C4">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5</w:t>
            </w: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Default="004A2B92" w:rsidP="004A2B92">
            <w:pPr>
              <w:rPr>
                <w:sz w:val="24"/>
                <w:szCs w:val="24"/>
              </w:rPr>
            </w:pPr>
            <w:r w:rsidRPr="00C15830">
              <w:rPr>
                <w:b/>
                <w:sz w:val="24"/>
                <w:szCs w:val="24"/>
              </w:rPr>
              <w:t>Measurable Outcome Summary:</w:t>
            </w:r>
            <w:r w:rsidRPr="00C15830">
              <w:rPr>
                <w:sz w:val="24"/>
                <w:szCs w:val="24"/>
              </w:rPr>
              <w:t xml:space="preserve"> </w:t>
            </w:r>
          </w:p>
          <w:p w:rsidR="003802C4" w:rsidRDefault="003802C4" w:rsidP="003802C4">
            <w:pPr>
              <w:rPr>
                <w:sz w:val="24"/>
                <w:szCs w:val="24"/>
              </w:rPr>
            </w:pPr>
            <w:r>
              <w:rPr>
                <w:sz w:val="24"/>
                <w:szCs w:val="24"/>
              </w:rPr>
              <w:t>Students know the goals, benefits and uses of assessment.</w:t>
            </w:r>
          </w:p>
          <w:p w:rsidR="003802C4" w:rsidRDefault="003802C4" w:rsidP="003802C4">
            <w:pPr>
              <w:rPr>
                <w:sz w:val="24"/>
                <w:szCs w:val="24"/>
              </w:rPr>
            </w:pPr>
            <w:r>
              <w:rPr>
                <w:sz w:val="24"/>
                <w:szCs w:val="24"/>
              </w:rPr>
              <w:t>Use observation, documentation, and appropriate assessment tools, and approaches in development of appropriate goals, curriculum, and teaching strategies for young children.</w:t>
            </w:r>
          </w:p>
          <w:p w:rsidR="003802C4" w:rsidRDefault="003802C4" w:rsidP="003802C4">
            <w:pPr>
              <w:rPr>
                <w:sz w:val="24"/>
                <w:szCs w:val="24"/>
              </w:rPr>
            </w:pPr>
            <w:r>
              <w:rPr>
                <w:sz w:val="24"/>
                <w:szCs w:val="24"/>
              </w:rPr>
              <w:t>Display knowledge of and be able to practice responsible assessment to promote positive outcomes for each child.</w:t>
            </w:r>
          </w:p>
          <w:p w:rsidR="003802C4" w:rsidRPr="00C15830" w:rsidRDefault="003802C4" w:rsidP="004A2B92">
            <w:pPr>
              <w:rPr>
                <w:sz w:val="24"/>
                <w:szCs w:val="24"/>
              </w:rPr>
            </w:pPr>
            <w:r>
              <w:rPr>
                <w:sz w:val="24"/>
                <w:szCs w:val="24"/>
              </w:rPr>
              <w:t>Explain the value of collaboration with families and professionals.</w:t>
            </w: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3061" w:type="dxa"/>
            <w:tcBorders>
              <w:top w:val="single" w:sz="4" w:space="0" w:color="auto"/>
              <w:left w:val="single" w:sz="4" w:space="0" w:color="auto"/>
              <w:bottom w:val="nil"/>
              <w:right w:val="nil"/>
            </w:tcBorders>
          </w:tcPr>
          <w:p w:rsidR="004A2B92" w:rsidRPr="00C15830" w:rsidRDefault="00702D52" w:rsidP="004A2B92">
            <w:pPr>
              <w:rPr>
                <w:sz w:val="24"/>
                <w:szCs w:val="24"/>
              </w:rPr>
            </w:pPr>
            <w:r>
              <w:rPr>
                <w:sz w:val="24"/>
                <w:szCs w:val="24"/>
              </w:rPr>
              <w:fldChar w:fldCharType="begin">
                <w:ffData>
                  <w:name w:val=""/>
                  <w:enabled/>
                  <w:calcOnExit w:val="0"/>
                  <w:checkBox>
                    <w:sizeAuto/>
                    <w:default w:val="1"/>
                  </w:checkBox>
                </w:ffData>
              </w:fldChar>
            </w:r>
            <w:r w:rsidR="003802C4">
              <w:rPr>
                <w:sz w:val="24"/>
                <w:szCs w:val="24"/>
              </w:rPr>
              <w:instrText xml:space="preserve"> FORMCHECKBOX </w:instrText>
            </w:r>
            <w:r>
              <w:rPr>
                <w:sz w:val="24"/>
                <w:szCs w:val="24"/>
              </w:rPr>
            </w:r>
            <w:r>
              <w:rPr>
                <w:sz w:val="24"/>
                <w:szCs w:val="24"/>
              </w:rPr>
              <w:fldChar w:fldCharType="end"/>
            </w:r>
            <w:r w:rsidR="00BA2EC9" w:rsidRPr="00C15830">
              <w:rPr>
                <w:sz w:val="24"/>
                <w:szCs w:val="24"/>
              </w:rPr>
              <w:t xml:space="preserve"> </w:t>
            </w:r>
            <w:r w:rsidR="004A2B92" w:rsidRPr="00C15830">
              <w:rPr>
                <w:sz w:val="24"/>
                <w:szCs w:val="24"/>
              </w:rPr>
              <w:t>Met</w:t>
            </w:r>
          </w:p>
        </w:tc>
        <w:tc>
          <w:tcPr>
            <w:tcW w:w="3468" w:type="dxa"/>
            <w:tcBorders>
              <w:top w:val="single" w:sz="4" w:space="0" w:color="auto"/>
              <w:left w:val="nil"/>
              <w:bottom w:val="nil"/>
              <w:right w:val="nil"/>
            </w:tcBorders>
          </w:tcPr>
          <w:p w:rsidR="004A2B92" w:rsidRPr="00C15830" w:rsidRDefault="00702D52" w:rsidP="004A2B92">
            <w:pPr>
              <w:rPr>
                <w:sz w:val="24"/>
                <w:szCs w:val="24"/>
              </w:rPr>
            </w:pPr>
            <w:r w:rsidRPr="00C15830">
              <w:rPr>
                <w:sz w:val="24"/>
                <w:szCs w:val="24"/>
              </w:rPr>
              <w:fldChar w:fldCharType="begin">
                <w:ffData>
                  <w:name w:val="Check3"/>
                  <w:enabled/>
                  <w:calcOnExit w:val="0"/>
                  <w:checkBox>
                    <w:sizeAuto/>
                    <w:default w:val="0"/>
                  </w:checkBox>
                </w:ffData>
              </w:fldChar>
            </w:r>
            <w:r w:rsidR="00BA2EC9" w:rsidRPr="00C15830">
              <w:rPr>
                <w:sz w:val="24"/>
                <w:szCs w:val="24"/>
              </w:rPr>
              <w:instrText xml:space="preserve"> FORMCHECKBOX </w:instrText>
            </w:r>
            <w:r w:rsidRPr="00C15830">
              <w:rPr>
                <w:sz w:val="24"/>
                <w:szCs w:val="24"/>
              </w:rPr>
            </w:r>
            <w:r w:rsidRPr="00C15830">
              <w:rPr>
                <w:sz w:val="24"/>
                <w:szCs w:val="24"/>
              </w:rPr>
              <w:fldChar w:fldCharType="end"/>
            </w:r>
            <w:r w:rsidR="00BA2EC9" w:rsidRPr="00C15830">
              <w:rPr>
                <w:sz w:val="24"/>
                <w:szCs w:val="24"/>
              </w:rPr>
              <w:t xml:space="preserve"> </w:t>
            </w:r>
            <w:r w:rsidR="004A2B92" w:rsidRPr="00C15830">
              <w:rPr>
                <w:sz w:val="24"/>
                <w:szCs w:val="24"/>
              </w:rPr>
              <w:t>Partially Met</w:t>
            </w:r>
          </w:p>
        </w:tc>
        <w:tc>
          <w:tcPr>
            <w:tcW w:w="3282" w:type="dxa"/>
            <w:tcBorders>
              <w:top w:val="single" w:sz="4" w:space="0" w:color="auto"/>
              <w:left w:val="nil"/>
              <w:bottom w:val="nil"/>
              <w:right w:val="single" w:sz="4" w:space="0" w:color="auto"/>
            </w:tcBorders>
          </w:tcPr>
          <w:p w:rsidR="004A2B92" w:rsidRDefault="00702D52" w:rsidP="004A2B92">
            <w:pPr>
              <w:rPr>
                <w:sz w:val="24"/>
                <w:szCs w:val="24"/>
              </w:rPr>
            </w:pPr>
            <w:r w:rsidRPr="00C15830">
              <w:rPr>
                <w:sz w:val="24"/>
                <w:szCs w:val="24"/>
              </w:rPr>
              <w:fldChar w:fldCharType="begin">
                <w:ffData>
                  <w:name w:val="Check3"/>
                  <w:enabled/>
                  <w:calcOnExit w:val="0"/>
                  <w:checkBox>
                    <w:sizeAuto/>
                    <w:default w:val="0"/>
                  </w:checkBox>
                </w:ffData>
              </w:fldChar>
            </w:r>
            <w:r w:rsidR="00BA2EC9" w:rsidRPr="00C15830">
              <w:rPr>
                <w:sz w:val="24"/>
                <w:szCs w:val="24"/>
              </w:rPr>
              <w:instrText xml:space="preserve"> FORMCHECKBOX </w:instrText>
            </w:r>
            <w:r w:rsidRPr="00C15830">
              <w:rPr>
                <w:sz w:val="24"/>
                <w:szCs w:val="24"/>
              </w:rPr>
            </w:r>
            <w:r w:rsidRPr="00C15830">
              <w:rPr>
                <w:sz w:val="24"/>
                <w:szCs w:val="24"/>
              </w:rPr>
              <w:fldChar w:fldCharType="end"/>
            </w:r>
            <w:r w:rsidR="004A2B92" w:rsidRPr="00C15830">
              <w:rPr>
                <w:sz w:val="24"/>
                <w:szCs w:val="24"/>
              </w:rPr>
              <w:t xml:space="preserve"> Not Met</w:t>
            </w:r>
          </w:p>
          <w:p w:rsidR="001C4679" w:rsidRPr="00C15830" w:rsidRDefault="001C4679" w:rsidP="004A2B92">
            <w:pPr>
              <w:rPr>
                <w:sz w:val="24"/>
                <w:szCs w:val="24"/>
              </w:rPr>
            </w:pPr>
          </w:p>
        </w:tc>
        <w:tc>
          <w:tcPr>
            <w:tcW w:w="2070" w:type="dxa"/>
            <w:vMerge/>
            <w:tcBorders>
              <w:left w:val="single" w:sz="4" w:space="0" w:color="auto"/>
              <w:right w:val="single" w:sz="4" w:space="0" w:color="auto"/>
            </w:tcBorders>
          </w:tcPr>
          <w:p w:rsidR="004A2B92" w:rsidRDefault="004A2B92"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00702D52" w:rsidRPr="00C15830">
              <w:rPr>
                <w:sz w:val="24"/>
                <w:szCs w:val="24"/>
              </w:rPr>
              <w:fldChar w:fldCharType="begin">
                <w:ffData>
                  <w:name w:val="Text3"/>
                  <w:enabled/>
                  <w:calcOnExit w:val="0"/>
                  <w:textInput/>
                </w:ffData>
              </w:fldChar>
            </w:r>
            <w:r w:rsidRPr="00C15830">
              <w:rPr>
                <w:sz w:val="24"/>
                <w:szCs w:val="24"/>
              </w:rPr>
              <w:instrText xml:space="preserve"> FORMTEXT </w:instrText>
            </w:r>
            <w:r w:rsidR="00702D52" w:rsidRPr="00C15830">
              <w:rPr>
                <w:sz w:val="24"/>
                <w:szCs w:val="24"/>
              </w:rPr>
            </w:r>
            <w:r w:rsidR="00702D52"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00702D52"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5B59C1" w:rsidRPr="005B59C1" w:rsidTr="00D9584C">
        <w:tc>
          <w:tcPr>
            <w:tcW w:w="1169" w:type="dxa"/>
            <w:tcBorders>
              <w:top w:val="single" w:sz="4" w:space="0" w:color="auto"/>
              <w:left w:val="nil"/>
              <w:bottom w:val="single" w:sz="4" w:space="0" w:color="auto"/>
              <w:right w:val="nil"/>
            </w:tcBorders>
          </w:tcPr>
          <w:p w:rsidR="005B59C1" w:rsidRPr="005B59C1" w:rsidRDefault="005B59C1" w:rsidP="006D4F29">
            <w:pPr>
              <w:jc w:val="center"/>
              <w:rPr>
                <w:b/>
                <w:sz w:val="24"/>
                <w:szCs w:val="24"/>
              </w:rPr>
            </w:pPr>
          </w:p>
        </w:tc>
        <w:tc>
          <w:tcPr>
            <w:tcW w:w="9811" w:type="dxa"/>
            <w:gridSpan w:val="3"/>
            <w:tcBorders>
              <w:top w:val="single" w:sz="4" w:space="0" w:color="auto"/>
              <w:left w:val="nil"/>
              <w:bottom w:val="single" w:sz="4" w:space="0" w:color="auto"/>
              <w:right w:val="nil"/>
            </w:tcBorders>
          </w:tcPr>
          <w:p w:rsidR="005B59C1" w:rsidRPr="005B59C1" w:rsidRDefault="005B59C1" w:rsidP="006D1FC2">
            <w:pPr>
              <w:rPr>
                <w:b/>
                <w:sz w:val="24"/>
                <w:szCs w:val="24"/>
              </w:rPr>
            </w:pPr>
          </w:p>
        </w:tc>
        <w:tc>
          <w:tcPr>
            <w:tcW w:w="2070" w:type="dxa"/>
            <w:tcBorders>
              <w:top w:val="single" w:sz="4" w:space="0" w:color="auto"/>
              <w:left w:val="nil"/>
              <w:bottom w:val="single" w:sz="4" w:space="0" w:color="auto"/>
              <w:right w:val="nil"/>
            </w:tcBorders>
          </w:tcPr>
          <w:p w:rsidR="005B59C1" w:rsidRPr="005B59C1" w:rsidRDefault="005B59C1" w:rsidP="00B7252F">
            <w:pPr>
              <w:jc w:val="center"/>
              <w:rPr>
                <w:rFonts w:asciiTheme="majorHAnsi" w:eastAsia="Times New Roman" w:hAnsiTheme="majorHAnsi" w:cs="Arial"/>
                <w:sz w:val="24"/>
                <w:szCs w:val="24"/>
                <w:shd w:val="clear" w:color="auto" w:fill="BFBFBF" w:themeFill="background1" w:themeFillShade="BF"/>
              </w:rPr>
            </w:pPr>
          </w:p>
        </w:tc>
      </w:tr>
      <w:tr w:rsidR="004519FF" w:rsidRPr="00D6026F" w:rsidTr="00691A49">
        <w:trPr>
          <w:trHeight w:val="134"/>
        </w:trPr>
        <w:tc>
          <w:tcPr>
            <w:tcW w:w="13050" w:type="dxa"/>
            <w:gridSpan w:val="5"/>
            <w:shd w:val="clear" w:color="auto" w:fill="F2F2F2" w:themeFill="background1" w:themeFillShade="F2"/>
            <w:vAlign w:val="center"/>
          </w:tcPr>
          <w:p w:rsidR="004519FF" w:rsidRPr="00B30971" w:rsidRDefault="004D4D45" w:rsidP="00B30971">
            <w:pPr>
              <w:jc w:val="center"/>
              <w:rPr>
                <w:rFonts w:ascii="Arial Black" w:hAnsi="Arial Black"/>
                <w:b/>
                <w:color w:val="C00000"/>
                <w:sz w:val="40"/>
                <w:szCs w:val="40"/>
              </w:rPr>
            </w:pPr>
            <w:r w:rsidRPr="00B30971">
              <w:rPr>
                <w:rFonts w:ascii="Arial Black" w:hAnsi="Arial Black"/>
                <w:b/>
                <w:color w:val="C00000"/>
                <w:sz w:val="40"/>
                <w:szCs w:val="40"/>
              </w:rPr>
              <w:t xml:space="preserve">***** </w:t>
            </w:r>
            <w:r w:rsidR="004519FF" w:rsidRPr="00B30971">
              <w:rPr>
                <w:rFonts w:ascii="Arial Black" w:hAnsi="Arial Black"/>
                <w:b/>
                <w:color w:val="C00000"/>
                <w:sz w:val="40"/>
                <w:szCs w:val="40"/>
              </w:rPr>
              <w:t>ATTACH PLO/SLO GRID *****</w:t>
            </w:r>
          </w:p>
        </w:tc>
      </w:tr>
    </w:tbl>
    <w:p w:rsidR="0013472B" w:rsidRDefault="0013472B" w:rsidP="005B59C1">
      <w:pPr>
        <w:spacing w:after="0" w:line="240" w:lineRule="auto"/>
        <w:rPr>
          <w:b/>
          <w:sz w:val="32"/>
          <w:szCs w:val="32"/>
        </w:rPr>
      </w:pPr>
    </w:p>
    <w:sectPr w:rsidR="0013472B" w:rsidSect="00AD4987">
      <w:footerReference w:type="default" r:id="rId21"/>
      <w:pgSz w:w="15840" w:h="12240" w:orient="landscape"/>
      <w:pgMar w:top="1296"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C52" w:rsidRDefault="00EA1C52" w:rsidP="00C269D2">
      <w:pPr>
        <w:spacing w:after="0" w:line="240" w:lineRule="auto"/>
      </w:pPr>
      <w:r>
        <w:separator/>
      </w:r>
    </w:p>
  </w:endnote>
  <w:endnote w:type="continuationSeparator" w:id="0">
    <w:p w:rsidR="00EA1C52" w:rsidRDefault="00EA1C52"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lump M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C52" w:rsidRDefault="00EA1C52">
    <w:pPr>
      <w:pStyle w:val="Footer"/>
      <w:rPr>
        <w:color w:val="000000" w:themeColor="text1"/>
        <w:sz w:val="24"/>
        <w:szCs w:val="24"/>
      </w:rPr>
    </w:pPr>
    <w:r>
      <w:rPr>
        <w:color w:val="000000" w:themeColor="text1"/>
        <w:sz w:val="24"/>
        <w:szCs w:val="24"/>
      </w:rPr>
      <w:t>Academic Program Review</w:t>
    </w:r>
  </w:p>
  <w:p w:rsidR="00EA1C52" w:rsidRPr="002D5944" w:rsidRDefault="00EA1C52">
    <w:pPr>
      <w:pStyle w:val="Footer"/>
      <w:rPr>
        <w:color w:val="000000" w:themeColor="text1"/>
        <w:sz w:val="18"/>
        <w:szCs w:val="24"/>
      </w:rPr>
    </w:pPr>
    <w:r>
      <w:rPr>
        <w:color w:val="000000" w:themeColor="text1"/>
        <w:sz w:val="18"/>
        <w:szCs w:val="24"/>
      </w:rPr>
      <w:t>01/09/14</w:t>
    </w:r>
  </w:p>
  <w:p w:rsidR="00EA1C52" w:rsidRDefault="00AE110A">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bottomMargin">
                <wp:align>top</wp:align>
              </wp:positionV>
              <wp:extent cx="1508760" cy="389255"/>
              <wp:effectExtent l="0" t="0" r="0" b="444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89255"/>
                      </a:xfrm>
                      <a:prstGeom prst="rect">
                        <a:avLst/>
                      </a:prstGeom>
                      <a:noFill/>
                      <a:ln w="6350">
                        <a:noFill/>
                      </a:ln>
                      <a:effectLst/>
                    </wps:spPr>
                    <wps:txbx>
                      <w:txbxContent>
                        <w:p w:rsidR="00EA1C52" w:rsidRDefault="00702D52">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sidR="00EA1C52">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AE110A">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0.6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" filled="f" stroked="f" strokeweight=".5pt">
              <v:path arrowok="t"/>
              <v:textbox style="mso-fit-shape-to-text:t">
                <w:txbxContent>
                  <w:p w:rsidR="00EA1C52" w:rsidRDefault="00702D52">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sidR="00EA1C52">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AE110A">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simplePos x="0" y="0"/>
              <wp:positionH relativeFrom="margin">
                <wp:align>center</wp:align>
              </wp:positionH>
              <wp:positionV relativeFrom="bottomMargin">
                <wp:align>top</wp:align>
              </wp:positionV>
              <wp:extent cx="9144000" cy="36195"/>
              <wp:effectExtent l="0" t="0" r="0" b="1905"/>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10in;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" fillcolor="#4f81bd [3204]" stroked="f" strokeweight="2pt">
              <v:path arrowok="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C52" w:rsidRDefault="00EA1C52" w:rsidP="00C269D2">
      <w:pPr>
        <w:spacing w:after="0" w:line="240" w:lineRule="auto"/>
      </w:pPr>
      <w:r>
        <w:separator/>
      </w:r>
    </w:p>
  </w:footnote>
  <w:footnote w:type="continuationSeparator" w:id="0">
    <w:p w:rsidR="00EA1C52" w:rsidRDefault="00EA1C52" w:rsidP="00C269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213C"/>
    <w:multiLevelType w:val="hybridMultilevel"/>
    <w:tmpl w:val="ECC00BE2"/>
    <w:lvl w:ilvl="0" w:tplc="194269A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E35317"/>
    <w:multiLevelType w:val="hybridMultilevel"/>
    <w:tmpl w:val="C2BE70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A61B74"/>
    <w:multiLevelType w:val="hybridMultilevel"/>
    <w:tmpl w:val="33F22A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B56705"/>
    <w:multiLevelType w:val="hybridMultilevel"/>
    <w:tmpl w:val="01D6AE50"/>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4">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9F09E6"/>
    <w:multiLevelType w:val="hybridMultilevel"/>
    <w:tmpl w:val="9A2AE27A"/>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6">
    <w:nsid w:val="2D362AF7"/>
    <w:multiLevelType w:val="hybridMultilevel"/>
    <w:tmpl w:val="E1CAC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E1D3C22"/>
    <w:multiLevelType w:val="multilevel"/>
    <w:tmpl w:val="351AB22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4C243E5"/>
    <w:multiLevelType w:val="hybridMultilevel"/>
    <w:tmpl w:val="FAFADF7A"/>
    <w:lvl w:ilvl="0" w:tplc="AE8251D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B62C5F"/>
    <w:multiLevelType w:val="multilevel"/>
    <w:tmpl w:val="D99CC2C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374801C0"/>
    <w:multiLevelType w:val="hybridMultilevel"/>
    <w:tmpl w:val="B2946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E433ECF"/>
    <w:multiLevelType w:val="hybridMultilevel"/>
    <w:tmpl w:val="F894F5D0"/>
    <w:lvl w:ilvl="0" w:tplc="99A4B660">
      <w:start w:val="201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59E873AB"/>
    <w:multiLevelType w:val="multilevel"/>
    <w:tmpl w:val="6D1C684C"/>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cs="Times New Roman" w:hint="default"/>
        <w:sz w:val="20"/>
      </w:r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start w:val="1"/>
      <w:numFmt w:val="bullet"/>
      <w:lvlText w:val=""/>
      <w:lvlJc w:val="left"/>
      <w:pPr>
        <w:tabs>
          <w:tab w:val="num" w:pos="5040"/>
        </w:tabs>
        <w:ind w:left="5040" w:hanging="360"/>
      </w:pPr>
      <w:rPr>
        <w:rFonts w:ascii="Wingdings" w:hAnsi="Wingdings" w:hint="default"/>
        <w:sz w:val="20"/>
      </w:rPr>
    </w:lvl>
    <w:lvl w:ilvl="5">
      <w:start w:val="1"/>
      <w:numFmt w:val="bullet"/>
      <w:lvlText w:val=""/>
      <w:lvlJc w:val="left"/>
      <w:pPr>
        <w:tabs>
          <w:tab w:val="num" w:pos="5760"/>
        </w:tabs>
        <w:ind w:left="5760" w:hanging="360"/>
      </w:pPr>
      <w:rPr>
        <w:rFonts w:ascii="Wingdings" w:hAnsi="Wingdings" w:hint="default"/>
        <w:sz w:val="20"/>
      </w:rPr>
    </w:lvl>
    <w:lvl w:ilvl="6">
      <w:start w:val="1"/>
      <w:numFmt w:val="bullet"/>
      <w:lvlText w:val=""/>
      <w:lvlJc w:val="left"/>
      <w:pPr>
        <w:tabs>
          <w:tab w:val="num" w:pos="6480"/>
        </w:tabs>
        <w:ind w:left="6480" w:hanging="360"/>
      </w:pPr>
      <w:rPr>
        <w:rFonts w:ascii="Wingdings" w:hAnsi="Wingdings" w:hint="default"/>
        <w:sz w:val="20"/>
      </w:rPr>
    </w:lvl>
    <w:lvl w:ilvl="7">
      <w:start w:val="1"/>
      <w:numFmt w:val="bullet"/>
      <w:lvlText w:val=""/>
      <w:lvlJc w:val="left"/>
      <w:pPr>
        <w:tabs>
          <w:tab w:val="num" w:pos="7200"/>
        </w:tabs>
        <w:ind w:left="7200" w:hanging="360"/>
      </w:pPr>
      <w:rPr>
        <w:rFonts w:ascii="Wingdings" w:hAnsi="Wingdings" w:hint="default"/>
        <w:sz w:val="20"/>
      </w:rPr>
    </w:lvl>
    <w:lvl w:ilvl="8">
      <w:start w:val="1"/>
      <w:numFmt w:val="bullet"/>
      <w:lvlText w:val=""/>
      <w:lvlJc w:val="left"/>
      <w:pPr>
        <w:tabs>
          <w:tab w:val="num" w:pos="7920"/>
        </w:tabs>
        <w:ind w:left="7920" w:hanging="360"/>
      </w:pPr>
      <w:rPr>
        <w:rFonts w:ascii="Wingdings" w:hAnsi="Wingdings" w:hint="default"/>
        <w:sz w:val="20"/>
      </w:rPr>
    </w:lvl>
  </w:abstractNum>
  <w:abstractNum w:abstractNumId="14">
    <w:nsid w:val="5AFA6CE7"/>
    <w:multiLevelType w:val="hybridMultilevel"/>
    <w:tmpl w:val="024C8852"/>
    <w:lvl w:ilvl="0" w:tplc="D6CA83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2F52B28"/>
    <w:multiLevelType w:val="hybridMultilevel"/>
    <w:tmpl w:val="C4300588"/>
    <w:lvl w:ilvl="0" w:tplc="A1AE06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6785FC0"/>
    <w:multiLevelType w:val="hybridMultilevel"/>
    <w:tmpl w:val="0296A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507993"/>
    <w:multiLevelType w:val="hybridMultilevel"/>
    <w:tmpl w:val="94144C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12"/>
  </w:num>
  <w:num w:numId="3">
    <w:abstractNumId w:val="1"/>
  </w:num>
  <w:num w:numId="4">
    <w:abstractNumId w:val="6"/>
  </w:num>
  <w:num w:numId="5">
    <w:abstractNumId w:val="16"/>
  </w:num>
  <w:num w:numId="6">
    <w:abstractNumId w:val="14"/>
  </w:num>
  <w:num w:numId="7">
    <w:abstractNumId w:val="4"/>
  </w:num>
  <w:num w:numId="8">
    <w:abstractNumId w:val="15"/>
  </w:num>
  <w:num w:numId="9">
    <w:abstractNumId w:val="11"/>
  </w:num>
  <w:num w:numId="10">
    <w:abstractNumId w:val="0"/>
  </w:num>
  <w:num w:numId="11">
    <w:abstractNumId w:val="8"/>
  </w:num>
  <w:num w:numId="12">
    <w:abstractNumId w:val="10"/>
  </w:num>
  <w:num w:numId="13">
    <w:abstractNumId w:val="3"/>
  </w:num>
  <w:num w:numId="14">
    <w:abstractNumId w:val="5"/>
  </w:num>
  <w:num w:numId="15">
    <w:abstractNumId w:val="17"/>
  </w:num>
  <w:num w:numId="16">
    <w:abstractNumId w:val="9"/>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hdrShapeDefaults>
    <o:shapedefaults v:ext="edit" spidmax="5939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6B"/>
    <w:rsid w:val="00011C9E"/>
    <w:rsid w:val="000201D9"/>
    <w:rsid w:val="00027923"/>
    <w:rsid w:val="00033067"/>
    <w:rsid w:val="000334F3"/>
    <w:rsid w:val="000403F6"/>
    <w:rsid w:val="00043E27"/>
    <w:rsid w:val="00046042"/>
    <w:rsid w:val="0005417A"/>
    <w:rsid w:val="00081A8E"/>
    <w:rsid w:val="00085642"/>
    <w:rsid w:val="000A2181"/>
    <w:rsid w:val="000A56FF"/>
    <w:rsid w:val="000B13BF"/>
    <w:rsid w:val="000B79B9"/>
    <w:rsid w:val="000C3BC9"/>
    <w:rsid w:val="000D01C8"/>
    <w:rsid w:val="000D228F"/>
    <w:rsid w:val="00110022"/>
    <w:rsid w:val="00121A92"/>
    <w:rsid w:val="0013472B"/>
    <w:rsid w:val="00161A08"/>
    <w:rsid w:val="00164CE8"/>
    <w:rsid w:val="001824BF"/>
    <w:rsid w:val="001B0E63"/>
    <w:rsid w:val="001B3E09"/>
    <w:rsid w:val="001B7135"/>
    <w:rsid w:val="001C0FA5"/>
    <w:rsid w:val="001C31AE"/>
    <w:rsid w:val="001C394F"/>
    <w:rsid w:val="001C4679"/>
    <w:rsid w:val="00211B80"/>
    <w:rsid w:val="00214671"/>
    <w:rsid w:val="00216AEE"/>
    <w:rsid w:val="00223632"/>
    <w:rsid w:val="00223F78"/>
    <w:rsid w:val="0023193A"/>
    <w:rsid w:val="002423D1"/>
    <w:rsid w:val="002521F9"/>
    <w:rsid w:val="00257C76"/>
    <w:rsid w:val="00266594"/>
    <w:rsid w:val="00271A0B"/>
    <w:rsid w:val="00271CAB"/>
    <w:rsid w:val="0028431E"/>
    <w:rsid w:val="002B37D5"/>
    <w:rsid w:val="002D5944"/>
    <w:rsid w:val="002F5CCA"/>
    <w:rsid w:val="00305366"/>
    <w:rsid w:val="003204B1"/>
    <w:rsid w:val="00353D34"/>
    <w:rsid w:val="003648E7"/>
    <w:rsid w:val="00366A5F"/>
    <w:rsid w:val="003707A2"/>
    <w:rsid w:val="003802C4"/>
    <w:rsid w:val="00391312"/>
    <w:rsid w:val="0039232D"/>
    <w:rsid w:val="003A0610"/>
    <w:rsid w:val="003B17D4"/>
    <w:rsid w:val="003D37D3"/>
    <w:rsid w:val="003F4155"/>
    <w:rsid w:val="003F7DA7"/>
    <w:rsid w:val="004111B8"/>
    <w:rsid w:val="004519FF"/>
    <w:rsid w:val="00455861"/>
    <w:rsid w:val="004578EE"/>
    <w:rsid w:val="00476C65"/>
    <w:rsid w:val="00481F6C"/>
    <w:rsid w:val="0049254D"/>
    <w:rsid w:val="004A2B92"/>
    <w:rsid w:val="004A3142"/>
    <w:rsid w:val="004B7383"/>
    <w:rsid w:val="004C4E7F"/>
    <w:rsid w:val="004D1733"/>
    <w:rsid w:val="004D4D45"/>
    <w:rsid w:val="004F1EA0"/>
    <w:rsid w:val="00541352"/>
    <w:rsid w:val="00555678"/>
    <w:rsid w:val="00556AD5"/>
    <w:rsid w:val="00566D4C"/>
    <w:rsid w:val="005707F9"/>
    <w:rsid w:val="0057128D"/>
    <w:rsid w:val="005749D3"/>
    <w:rsid w:val="0059096A"/>
    <w:rsid w:val="00594C86"/>
    <w:rsid w:val="00594CC6"/>
    <w:rsid w:val="005957A7"/>
    <w:rsid w:val="00597F48"/>
    <w:rsid w:val="005A5D98"/>
    <w:rsid w:val="005A6C4B"/>
    <w:rsid w:val="005B59C1"/>
    <w:rsid w:val="005B72F8"/>
    <w:rsid w:val="005C3A5A"/>
    <w:rsid w:val="005D7235"/>
    <w:rsid w:val="005E6467"/>
    <w:rsid w:val="005F09EA"/>
    <w:rsid w:val="00603C62"/>
    <w:rsid w:val="00621634"/>
    <w:rsid w:val="00641F0C"/>
    <w:rsid w:val="006454E3"/>
    <w:rsid w:val="006620A4"/>
    <w:rsid w:val="00663719"/>
    <w:rsid w:val="00670782"/>
    <w:rsid w:val="006854CC"/>
    <w:rsid w:val="00691A49"/>
    <w:rsid w:val="0069768D"/>
    <w:rsid w:val="006B60FF"/>
    <w:rsid w:val="006B712B"/>
    <w:rsid w:val="006B7171"/>
    <w:rsid w:val="006C0044"/>
    <w:rsid w:val="006C664D"/>
    <w:rsid w:val="006C7590"/>
    <w:rsid w:val="006D1FC2"/>
    <w:rsid w:val="006D2FCF"/>
    <w:rsid w:val="006D4F29"/>
    <w:rsid w:val="006E1D4F"/>
    <w:rsid w:val="00700A8A"/>
    <w:rsid w:val="00701D17"/>
    <w:rsid w:val="00702D52"/>
    <w:rsid w:val="0071593B"/>
    <w:rsid w:val="007250CF"/>
    <w:rsid w:val="00725D31"/>
    <w:rsid w:val="007440FF"/>
    <w:rsid w:val="00745846"/>
    <w:rsid w:val="007754E4"/>
    <w:rsid w:val="0079256B"/>
    <w:rsid w:val="00793D71"/>
    <w:rsid w:val="00796990"/>
    <w:rsid w:val="007B5762"/>
    <w:rsid w:val="007B6E52"/>
    <w:rsid w:val="007C6D7D"/>
    <w:rsid w:val="007D1955"/>
    <w:rsid w:val="007E4294"/>
    <w:rsid w:val="007F00B5"/>
    <w:rsid w:val="007F1BF9"/>
    <w:rsid w:val="00810C8A"/>
    <w:rsid w:val="00827180"/>
    <w:rsid w:val="00845E03"/>
    <w:rsid w:val="00845F64"/>
    <w:rsid w:val="0085021D"/>
    <w:rsid w:val="00875F92"/>
    <w:rsid w:val="00885966"/>
    <w:rsid w:val="008952A2"/>
    <w:rsid w:val="008A23FB"/>
    <w:rsid w:val="008A48AC"/>
    <w:rsid w:val="008D1CD0"/>
    <w:rsid w:val="008E6322"/>
    <w:rsid w:val="008F1519"/>
    <w:rsid w:val="008F6DD3"/>
    <w:rsid w:val="0094250C"/>
    <w:rsid w:val="00944407"/>
    <w:rsid w:val="00946D62"/>
    <w:rsid w:val="009532ED"/>
    <w:rsid w:val="0097680B"/>
    <w:rsid w:val="00987B31"/>
    <w:rsid w:val="009968E8"/>
    <w:rsid w:val="009A1ADE"/>
    <w:rsid w:val="009A7138"/>
    <w:rsid w:val="009D3A48"/>
    <w:rsid w:val="009F08F0"/>
    <w:rsid w:val="00A2467D"/>
    <w:rsid w:val="00A257C2"/>
    <w:rsid w:val="00A411FF"/>
    <w:rsid w:val="00A51FAE"/>
    <w:rsid w:val="00A95A5F"/>
    <w:rsid w:val="00AB0A64"/>
    <w:rsid w:val="00AD4987"/>
    <w:rsid w:val="00AE0185"/>
    <w:rsid w:val="00AE110A"/>
    <w:rsid w:val="00AE599F"/>
    <w:rsid w:val="00AE5C40"/>
    <w:rsid w:val="00B05316"/>
    <w:rsid w:val="00B05E52"/>
    <w:rsid w:val="00B221A1"/>
    <w:rsid w:val="00B25FA2"/>
    <w:rsid w:val="00B30971"/>
    <w:rsid w:val="00B7127A"/>
    <w:rsid w:val="00B7252F"/>
    <w:rsid w:val="00B91965"/>
    <w:rsid w:val="00BA22FE"/>
    <w:rsid w:val="00BA2412"/>
    <w:rsid w:val="00BA2EC9"/>
    <w:rsid w:val="00BD2BA5"/>
    <w:rsid w:val="00BD5E72"/>
    <w:rsid w:val="00BF037A"/>
    <w:rsid w:val="00C059EE"/>
    <w:rsid w:val="00C0717C"/>
    <w:rsid w:val="00C15830"/>
    <w:rsid w:val="00C269D2"/>
    <w:rsid w:val="00C32B0F"/>
    <w:rsid w:val="00C4269B"/>
    <w:rsid w:val="00C517D3"/>
    <w:rsid w:val="00C521EC"/>
    <w:rsid w:val="00C61A1E"/>
    <w:rsid w:val="00C7330E"/>
    <w:rsid w:val="00C80E10"/>
    <w:rsid w:val="00C9513F"/>
    <w:rsid w:val="00CC5AEE"/>
    <w:rsid w:val="00CD76AB"/>
    <w:rsid w:val="00CE3028"/>
    <w:rsid w:val="00CE78BF"/>
    <w:rsid w:val="00CF1504"/>
    <w:rsid w:val="00D001FF"/>
    <w:rsid w:val="00D13C67"/>
    <w:rsid w:val="00D140DE"/>
    <w:rsid w:val="00D43853"/>
    <w:rsid w:val="00D46DD5"/>
    <w:rsid w:val="00D6026F"/>
    <w:rsid w:val="00D67F65"/>
    <w:rsid w:val="00D7054E"/>
    <w:rsid w:val="00D84502"/>
    <w:rsid w:val="00D847BE"/>
    <w:rsid w:val="00D9584C"/>
    <w:rsid w:val="00D976AD"/>
    <w:rsid w:val="00DD43DF"/>
    <w:rsid w:val="00DD6F85"/>
    <w:rsid w:val="00DF49DC"/>
    <w:rsid w:val="00DF63A5"/>
    <w:rsid w:val="00E364FB"/>
    <w:rsid w:val="00E457B6"/>
    <w:rsid w:val="00E63051"/>
    <w:rsid w:val="00E87BA0"/>
    <w:rsid w:val="00EA1C52"/>
    <w:rsid w:val="00ED5C93"/>
    <w:rsid w:val="00EE4A54"/>
    <w:rsid w:val="00EF1EC8"/>
    <w:rsid w:val="00EF4BD8"/>
    <w:rsid w:val="00F03E19"/>
    <w:rsid w:val="00F072A5"/>
    <w:rsid w:val="00F107B7"/>
    <w:rsid w:val="00F14A99"/>
    <w:rsid w:val="00F174C8"/>
    <w:rsid w:val="00F23B45"/>
    <w:rsid w:val="00F60651"/>
    <w:rsid w:val="00F672D0"/>
    <w:rsid w:val="00F76560"/>
    <w:rsid w:val="00F84054"/>
    <w:rsid w:val="00FB2B8C"/>
    <w:rsid w:val="00FB7280"/>
    <w:rsid w:val="00FC2EBE"/>
    <w:rsid w:val="00FE59AD"/>
    <w:rsid w:val="00FF4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character" w:styleId="Hyperlink">
    <w:name w:val="Hyperlink"/>
    <w:basedOn w:val="DefaultParagraphFont"/>
    <w:uiPriority w:val="99"/>
    <w:semiHidden/>
    <w:unhideWhenUsed/>
    <w:rsid w:val="007C6D7D"/>
    <w:rPr>
      <w:color w:val="0000FF"/>
      <w:u w:val="single"/>
    </w:rPr>
  </w:style>
  <w:style w:type="character" w:customStyle="1" w:styleId="columntitle1">
    <w:name w:val="columntitle1"/>
    <w:basedOn w:val="DefaultParagraphFont"/>
    <w:rsid w:val="007C6D7D"/>
    <w:rPr>
      <w:rFonts w:ascii="Arial" w:hAnsi="Arial" w:cs="Arial" w:hint="default"/>
      <w:b/>
      <w:bCs/>
      <w:i w:val="0"/>
      <w:iCs w:val="0"/>
      <w:vanish w:val="0"/>
      <w:webHidden w:val="0"/>
      <w:color w:val="FFFFFF"/>
      <w:sz w:val="24"/>
      <w:szCs w:val="24"/>
      <w:specVanish w:val="0"/>
    </w:rPr>
  </w:style>
  <w:style w:type="character" w:customStyle="1" w:styleId="tabledata1">
    <w:name w:val="tabledata1"/>
    <w:basedOn w:val="DefaultParagraphFont"/>
    <w:rsid w:val="007C6D7D"/>
    <w:rPr>
      <w:rFonts w:ascii="Arial" w:hAnsi="Arial" w:cs="Arial" w:hint="default"/>
      <w:b w:val="0"/>
      <w:bCs w:val="0"/>
      <w:i w:val="0"/>
      <w:iCs w:val="0"/>
      <w:color w:val="000000"/>
      <w:sz w:val="22"/>
      <w:szCs w:val="22"/>
    </w:rPr>
  </w:style>
  <w:style w:type="paragraph" w:styleId="NormalWeb">
    <w:name w:val="Normal (Web)"/>
    <w:basedOn w:val="Normal"/>
    <w:uiPriority w:val="99"/>
    <w:semiHidden/>
    <w:unhideWhenUsed/>
    <w:rsid w:val="008A23FB"/>
    <w:pPr>
      <w:spacing w:before="100" w:beforeAutospacing="1" w:after="240" w:line="240" w:lineRule="auto"/>
    </w:pPr>
    <w:rPr>
      <w:rFonts w:ascii="Helvetica" w:hAnsi="Helvetica" w:cs="Times New Roman"/>
      <w:color w:val="665F49"/>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character" w:styleId="Hyperlink">
    <w:name w:val="Hyperlink"/>
    <w:basedOn w:val="DefaultParagraphFont"/>
    <w:uiPriority w:val="99"/>
    <w:semiHidden/>
    <w:unhideWhenUsed/>
    <w:rsid w:val="007C6D7D"/>
    <w:rPr>
      <w:color w:val="0000FF"/>
      <w:u w:val="single"/>
    </w:rPr>
  </w:style>
  <w:style w:type="character" w:customStyle="1" w:styleId="columntitle1">
    <w:name w:val="columntitle1"/>
    <w:basedOn w:val="DefaultParagraphFont"/>
    <w:rsid w:val="007C6D7D"/>
    <w:rPr>
      <w:rFonts w:ascii="Arial" w:hAnsi="Arial" w:cs="Arial" w:hint="default"/>
      <w:b/>
      <w:bCs/>
      <w:i w:val="0"/>
      <w:iCs w:val="0"/>
      <w:vanish w:val="0"/>
      <w:webHidden w:val="0"/>
      <w:color w:val="FFFFFF"/>
      <w:sz w:val="24"/>
      <w:szCs w:val="24"/>
      <w:specVanish w:val="0"/>
    </w:rPr>
  </w:style>
  <w:style w:type="character" w:customStyle="1" w:styleId="tabledata1">
    <w:name w:val="tabledata1"/>
    <w:basedOn w:val="DefaultParagraphFont"/>
    <w:rsid w:val="007C6D7D"/>
    <w:rPr>
      <w:rFonts w:ascii="Arial" w:hAnsi="Arial" w:cs="Arial" w:hint="default"/>
      <w:b w:val="0"/>
      <w:bCs w:val="0"/>
      <w:i w:val="0"/>
      <w:iCs w:val="0"/>
      <w:color w:val="000000"/>
      <w:sz w:val="22"/>
      <w:szCs w:val="22"/>
    </w:rPr>
  </w:style>
  <w:style w:type="paragraph" w:styleId="NormalWeb">
    <w:name w:val="Normal (Web)"/>
    <w:basedOn w:val="Normal"/>
    <w:uiPriority w:val="99"/>
    <w:semiHidden/>
    <w:unhideWhenUsed/>
    <w:rsid w:val="008A23FB"/>
    <w:pPr>
      <w:spacing w:before="100" w:beforeAutospacing="1" w:after="240" w:line="240" w:lineRule="auto"/>
    </w:pPr>
    <w:rPr>
      <w:rFonts w:ascii="Helvetica" w:hAnsi="Helvetica" w:cs="Times New Roman"/>
      <w:color w:val="665F4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139895">
      <w:bodyDiv w:val="1"/>
      <w:marLeft w:val="0"/>
      <w:marRight w:val="0"/>
      <w:marTop w:val="0"/>
      <w:marBottom w:val="0"/>
      <w:divBdr>
        <w:top w:val="none" w:sz="0" w:space="0" w:color="auto"/>
        <w:left w:val="none" w:sz="0" w:space="0" w:color="auto"/>
        <w:bottom w:val="none" w:sz="0" w:space="0" w:color="auto"/>
        <w:right w:val="none" w:sz="0" w:space="0" w:color="auto"/>
      </w:divBdr>
    </w:div>
    <w:div w:id="655569435">
      <w:bodyDiv w:val="1"/>
      <w:marLeft w:val="0"/>
      <w:marRight w:val="0"/>
      <w:marTop w:val="0"/>
      <w:marBottom w:val="0"/>
      <w:divBdr>
        <w:top w:val="none" w:sz="0" w:space="0" w:color="auto"/>
        <w:left w:val="none" w:sz="0" w:space="0" w:color="auto"/>
        <w:bottom w:val="none" w:sz="0" w:space="0" w:color="auto"/>
        <w:right w:val="none" w:sz="0" w:space="0" w:color="auto"/>
      </w:divBdr>
    </w:div>
    <w:div w:id="777021045">
      <w:bodyDiv w:val="1"/>
      <w:marLeft w:val="0"/>
      <w:marRight w:val="0"/>
      <w:marTop w:val="0"/>
      <w:marBottom w:val="0"/>
      <w:divBdr>
        <w:top w:val="none" w:sz="0" w:space="0" w:color="auto"/>
        <w:left w:val="none" w:sz="0" w:space="0" w:color="auto"/>
        <w:bottom w:val="none" w:sz="0" w:space="0" w:color="auto"/>
        <w:right w:val="none" w:sz="0" w:space="0" w:color="auto"/>
      </w:divBdr>
      <w:divsChild>
        <w:div w:id="600994812">
          <w:marLeft w:val="0"/>
          <w:marRight w:val="0"/>
          <w:marTop w:val="0"/>
          <w:marBottom w:val="0"/>
          <w:divBdr>
            <w:top w:val="none" w:sz="0" w:space="0" w:color="auto"/>
            <w:left w:val="none" w:sz="0" w:space="0" w:color="auto"/>
            <w:bottom w:val="none" w:sz="0" w:space="0" w:color="auto"/>
            <w:right w:val="none" w:sz="0" w:space="0" w:color="auto"/>
          </w:divBdr>
          <w:divsChild>
            <w:div w:id="554581391">
              <w:marLeft w:val="0"/>
              <w:marRight w:val="0"/>
              <w:marTop w:val="0"/>
              <w:marBottom w:val="0"/>
              <w:divBdr>
                <w:top w:val="none" w:sz="0" w:space="0" w:color="auto"/>
                <w:left w:val="none" w:sz="0" w:space="0" w:color="auto"/>
                <w:bottom w:val="none" w:sz="0" w:space="0" w:color="auto"/>
                <w:right w:val="none" w:sz="0" w:space="0" w:color="auto"/>
              </w:divBdr>
              <w:divsChild>
                <w:div w:id="11181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76855">
      <w:bodyDiv w:val="1"/>
      <w:marLeft w:val="0"/>
      <w:marRight w:val="0"/>
      <w:marTop w:val="0"/>
      <w:marBottom w:val="0"/>
      <w:divBdr>
        <w:top w:val="none" w:sz="0" w:space="0" w:color="auto"/>
        <w:left w:val="none" w:sz="0" w:space="0" w:color="auto"/>
        <w:bottom w:val="none" w:sz="0" w:space="0" w:color="auto"/>
        <w:right w:val="none" w:sz="0" w:space="0" w:color="auto"/>
      </w:divBdr>
    </w:div>
    <w:div w:id="1374888212">
      <w:bodyDiv w:val="1"/>
      <w:marLeft w:val="0"/>
      <w:marRight w:val="0"/>
      <w:marTop w:val="0"/>
      <w:marBottom w:val="0"/>
      <w:divBdr>
        <w:top w:val="none" w:sz="0" w:space="0" w:color="auto"/>
        <w:left w:val="none" w:sz="0" w:space="0" w:color="auto"/>
        <w:bottom w:val="none" w:sz="0" w:space="0" w:color="auto"/>
        <w:right w:val="none" w:sz="0" w:space="0" w:color="auto"/>
      </w:divBdr>
    </w:div>
    <w:div w:id="1789156831">
      <w:bodyDiv w:val="1"/>
      <w:marLeft w:val="0"/>
      <w:marRight w:val="0"/>
      <w:marTop w:val="0"/>
      <w:marBottom w:val="0"/>
      <w:divBdr>
        <w:top w:val="none" w:sz="0" w:space="0" w:color="auto"/>
        <w:left w:val="none" w:sz="0" w:space="0" w:color="auto"/>
        <w:bottom w:val="none" w:sz="0" w:space="0" w:color="auto"/>
        <w:right w:val="none" w:sz="0" w:space="0" w:color="auto"/>
      </w:divBdr>
    </w:div>
    <w:div w:id="1839493588">
      <w:bodyDiv w:val="1"/>
      <w:marLeft w:val="0"/>
      <w:marRight w:val="0"/>
      <w:marTop w:val="0"/>
      <w:marBottom w:val="0"/>
      <w:divBdr>
        <w:top w:val="none" w:sz="0" w:space="0" w:color="auto"/>
        <w:left w:val="none" w:sz="0" w:space="0" w:color="auto"/>
        <w:bottom w:val="none" w:sz="0" w:space="0" w:color="auto"/>
        <w:right w:val="none" w:sz="0" w:space="0" w:color="auto"/>
      </w:divBdr>
      <w:divsChild>
        <w:div w:id="576286334">
          <w:marLeft w:val="0"/>
          <w:marRight w:val="0"/>
          <w:marTop w:val="0"/>
          <w:marBottom w:val="0"/>
          <w:divBdr>
            <w:top w:val="none" w:sz="0" w:space="0" w:color="auto"/>
            <w:left w:val="none" w:sz="0" w:space="0" w:color="auto"/>
            <w:bottom w:val="none" w:sz="0" w:space="0" w:color="auto"/>
            <w:right w:val="none" w:sz="0" w:space="0" w:color="auto"/>
          </w:divBdr>
          <w:divsChild>
            <w:div w:id="90178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2121">
      <w:bodyDiv w:val="1"/>
      <w:marLeft w:val="0"/>
      <w:marRight w:val="0"/>
      <w:marTop w:val="0"/>
      <w:marBottom w:val="0"/>
      <w:divBdr>
        <w:top w:val="none" w:sz="0" w:space="0" w:color="auto"/>
        <w:left w:val="none" w:sz="0" w:space="0" w:color="auto"/>
        <w:bottom w:val="none" w:sz="0" w:space="0" w:color="auto"/>
        <w:right w:val="none" w:sz="0" w:space="0" w:color="auto"/>
      </w:divBdr>
      <w:divsChild>
        <w:div w:id="1190874281">
          <w:marLeft w:val="0"/>
          <w:marRight w:val="0"/>
          <w:marTop w:val="0"/>
          <w:marBottom w:val="0"/>
          <w:divBdr>
            <w:top w:val="none" w:sz="0" w:space="0" w:color="auto"/>
            <w:left w:val="none" w:sz="0" w:space="0" w:color="auto"/>
            <w:bottom w:val="none" w:sz="0" w:space="0" w:color="auto"/>
            <w:right w:val="none" w:sz="0" w:space="0" w:color="auto"/>
          </w:divBdr>
          <w:divsChild>
            <w:div w:id="79377730">
              <w:marLeft w:val="0"/>
              <w:marRight w:val="0"/>
              <w:marTop w:val="0"/>
              <w:marBottom w:val="0"/>
              <w:divBdr>
                <w:top w:val="none" w:sz="0" w:space="0" w:color="auto"/>
                <w:left w:val="none" w:sz="0" w:space="0" w:color="auto"/>
                <w:bottom w:val="none" w:sz="0" w:space="0" w:color="auto"/>
                <w:right w:val="none" w:sz="0" w:space="0" w:color="auto"/>
              </w:divBdr>
              <w:divsChild>
                <w:div w:id="98987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yperlink" Target="http://www.labormarketinfo.edd.ca.gov/cgi/databrowsing/occExplorerQSDetails.asp?menuChoice=traProviders&amp;socCode=252011&amp;occByTraProg=true&amp;location=060100000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Child Development</a:t>
            </a:r>
          </a:p>
          <a:p>
            <a:pPr>
              <a:defRPr/>
            </a:pPr>
            <a:r>
              <a:rPr lang="en-US"/>
              <a:t>Fall Enrollment</a:t>
            </a:r>
          </a:p>
        </c:rich>
      </c:tx>
      <c:overlay val="0"/>
    </c:title>
    <c:autoTitleDeleted val="0"/>
    <c:plotArea>
      <c:layout/>
      <c:barChart>
        <c:barDir val="col"/>
        <c:grouping val="clustered"/>
        <c:varyColors val="0"/>
        <c:ser>
          <c:idx val="0"/>
          <c:order val="0"/>
          <c:tx>
            <c:strRef>
              <c:f>Sheet1!$B$1</c:f>
              <c:strCache>
                <c:ptCount val="1"/>
                <c:pt idx="0">
                  <c:v>Day</c:v>
                </c:pt>
              </c:strCache>
            </c:strRef>
          </c:tx>
          <c:invertIfNegative val="0"/>
          <c:cat>
            <c:strRef>
              <c:f>Sheet1!$A$2:$A$5</c:f>
              <c:strCache>
                <c:ptCount val="4"/>
                <c:pt idx="0">
                  <c:v>Fall2010</c:v>
                </c:pt>
                <c:pt idx="1">
                  <c:v>Fall2011</c:v>
                </c:pt>
                <c:pt idx="2">
                  <c:v>Fall2012</c:v>
                </c:pt>
                <c:pt idx="3">
                  <c:v>Category 4</c:v>
                </c:pt>
              </c:strCache>
            </c:strRef>
          </c:cat>
          <c:val>
            <c:numRef>
              <c:f>Sheet1!$B$2:$B$5</c:f>
              <c:numCache>
                <c:formatCode>General</c:formatCode>
                <c:ptCount val="4"/>
                <c:pt idx="0">
                  <c:v>192</c:v>
                </c:pt>
                <c:pt idx="1">
                  <c:v>168</c:v>
                </c:pt>
                <c:pt idx="2">
                  <c:v>293</c:v>
                </c:pt>
                <c:pt idx="3">
                  <c:v>4.5</c:v>
                </c:pt>
              </c:numCache>
            </c:numRef>
          </c:val>
        </c:ser>
        <c:ser>
          <c:idx val="1"/>
          <c:order val="1"/>
          <c:tx>
            <c:strRef>
              <c:f>Sheet1!$C$1</c:f>
              <c:strCache>
                <c:ptCount val="1"/>
                <c:pt idx="0">
                  <c:v>Evening</c:v>
                </c:pt>
              </c:strCache>
            </c:strRef>
          </c:tx>
          <c:invertIfNegative val="0"/>
          <c:cat>
            <c:strRef>
              <c:f>Sheet1!$A$2:$A$5</c:f>
              <c:strCache>
                <c:ptCount val="4"/>
                <c:pt idx="0">
                  <c:v>Fall2010</c:v>
                </c:pt>
                <c:pt idx="1">
                  <c:v>Fall2011</c:v>
                </c:pt>
                <c:pt idx="2">
                  <c:v>Fall2012</c:v>
                </c:pt>
                <c:pt idx="3">
                  <c:v>Category 4</c:v>
                </c:pt>
              </c:strCache>
            </c:strRef>
          </c:cat>
          <c:val>
            <c:numRef>
              <c:f>Sheet1!$C$2:$C$5</c:f>
              <c:numCache>
                <c:formatCode>General</c:formatCode>
                <c:ptCount val="4"/>
                <c:pt idx="0">
                  <c:v>193</c:v>
                </c:pt>
                <c:pt idx="1">
                  <c:v>192</c:v>
                </c:pt>
                <c:pt idx="2">
                  <c:v>93</c:v>
                </c:pt>
                <c:pt idx="3">
                  <c:v>2.8</c:v>
                </c:pt>
              </c:numCache>
            </c:numRef>
          </c:val>
        </c:ser>
        <c:ser>
          <c:idx val="2"/>
          <c:order val="2"/>
          <c:tx>
            <c:strRef>
              <c:f>Sheet1!$D$1</c:f>
              <c:strCache>
                <c:ptCount val="1"/>
                <c:pt idx="0">
                  <c:v>Online</c:v>
                </c:pt>
              </c:strCache>
            </c:strRef>
          </c:tx>
          <c:invertIfNegative val="0"/>
          <c:cat>
            <c:strRef>
              <c:f>Sheet1!$A$2:$A$5</c:f>
              <c:strCache>
                <c:ptCount val="4"/>
                <c:pt idx="0">
                  <c:v>Fall2010</c:v>
                </c:pt>
                <c:pt idx="1">
                  <c:v>Fall2011</c:v>
                </c:pt>
                <c:pt idx="2">
                  <c:v>Fall2012</c:v>
                </c:pt>
                <c:pt idx="3">
                  <c:v>Category 4</c:v>
                </c:pt>
              </c:strCache>
            </c:strRef>
          </c:cat>
          <c:val>
            <c:numRef>
              <c:f>Sheet1!$D$2:$D$5</c:f>
              <c:numCache>
                <c:formatCode>General</c:formatCode>
                <c:ptCount val="4"/>
                <c:pt idx="0">
                  <c:v>46</c:v>
                </c:pt>
                <c:pt idx="1">
                  <c:v>37</c:v>
                </c:pt>
                <c:pt idx="2">
                  <c:v>0</c:v>
                </c:pt>
                <c:pt idx="3">
                  <c:v>5</c:v>
                </c:pt>
              </c:numCache>
            </c:numRef>
          </c:val>
        </c:ser>
        <c:dLbls>
          <c:showLegendKey val="0"/>
          <c:showVal val="0"/>
          <c:showCatName val="0"/>
          <c:showSerName val="0"/>
          <c:showPercent val="0"/>
          <c:showBubbleSize val="0"/>
        </c:dLbls>
        <c:gapWidth val="150"/>
        <c:axId val="62881792"/>
        <c:axId val="62883328"/>
      </c:barChart>
      <c:catAx>
        <c:axId val="62881792"/>
        <c:scaling>
          <c:orientation val="minMax"/>
        </c:scaling>
        <c:delete val="0"/>
        <c:axPos val="b"/>
        <c:majorTickMark val="none"/>
        <c:minorTickMark val="none"/>
        <c:tickLblPos val="nextTo"/>
        <c:crossAx val="62883328"/>
        <c:crosses val="autoZero"/>
        <c:auto val="1"/>
        <c:lblAlgn val="ctr"/>
        <c:lblOffset val="100"/>
        <c:noMultiLvlLbl val="0"/>
      </c:catAx>
      <c:valAx>
        <c:axId val="62883328"/>
        <c:scaling>
          <c:orientation val="minMax"/>
        </c:scaling>
        <c:delete val="0"/>
        <c:axPos val="l"/>
        <c:majorGridlines/>
        <c:numFmt formatCode="General" sourceLinked="1"/>
        <c:majorTickMark val="none"/>
        <c:minorTickMark val="none"/>
        <c:tickLblPos val="nextTo"/>
        <c:crossAx val="6288179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Child Development </a:t>
            </a:r>
          </a:p>
          <a:p>
            <a:pPr>
              <a:defRPr/>
            </a:pPr>
            <a:r>
              <a:rPr lang="en-US"/>
              <a:t>Fall Fill Rates </a:t>
            </a:r>
          </a:p>
        </c:rich>
      </c:tx>
      <c:overlay val="0"/>
    </c:title>
    <c:autoTitleDeleted val="0"/>
    <c:plotArea>
      <c:layout/>
      <c:barChart>
        <c:barDir val="col"/>
        <c:grouping val="clustered"/>
        <c:varyColors val="0"/>
        <c:ser>
          <c:idx val="0"/>
          <c:order val="0"/>
          <c:tx>
            <c:strRef>
              <c:f>Sheet1!$B$1</c:f>
              <c:strCache>
                <c:ptCount val="1"/>
                <c:pt idx="0">
                  <c:v>Day</c:v>
                </c:pt>
              </c:strCache>
            </c:strRef>
          </c:tx>
          <c:invertIfNegative val="0"/>
          <c:cat>
            <c:strRef>
              <c:f>Sheet1!$A$2:$A$5</c:f>
              <c:strCache>
                <c:ptCount val="3"/>
                <c:pt idx="0">
                  <c:v>Fall 2010</c:v>
                </c:pt>
                <c:pt idx="1">
                  <c:v>Fall 2011</c:v>
                </c:pt>
                <c:pt idx="2">
                  <c:v>Fall 2012</c:v>
                </c:pt>
              </c:strCache>
            </c:strRef>
          </c:cat>
          <c:val>
            <c:numRef>
              <c:f>Sheet1!$B$2:$B$5</c:f>
              <c:numCache>
                <c:formatCode>0%</c:formatCode>
                <c:ptCount val="4"/>
                <c:pt idx="0">
                  <c:v>0.91</c:v>
                </c:pt>
                <c:pt idx="1">
                  <c:v>0.96000000000000008</c:v>
                </c:pt>
                <c:pt idx="2">
                  <c:v>0.93</c:v>
                </c:pt>
              </c:numCache>
            </c:numRef>
          </c:val>
        </c:ser>
        <c:ser>
          <c:idx val="1"/>
          <c:order val="1"/>
          <c:tx>
            <c:strRef>
              <c:f>Sheet1!$C$1</c:f>
              <c:strCache>
                <c:ptCount val="1"/>
                <c:pt idx="0">
                  <c:v>Evening</c:v>
                </c:pt>
              </c:strCache>
            </c:strRef>
          </c:tx>
          <c:invertIfNegative val="0"/>
          <c:cat>
            <c:strRef>
              <c:f>Sheet1!$A$2:$A$5</c:f>
              <c:strCache>
                <c:ptCount val="3"/>
                <c:pt idx="0">
                  <c:v>Fall 2010</c:v>
                </c:pt>
                <c:pt idx="1">
                  <c:v>Fall 2011</c:v>
                </c:pt>
                <c:pt idx="2">
                  <c:v>Fall 2012</c:v>
                </c:pt>
              </c:strCache>
            </c:strRef>
          </c:cat>
          <c:val>
            <c:numRef>
              <c:f>Sheet1!$C$2:$C$5</c:f>
              <c:numCache>
                <c:formatCode>0%</c:formatCode>
                <c:ptCount val="4"/>
                <c:pt idx="0">
                  <c:v>0.96000000000000008</c:v>
                </c:pt>
                <c:pt idx="1">
                  <c:v>0.93</c:v>
                </c:pt>
                <c:pt idx="2">
                  <c:v>0.92</c:v>
                </c:pt>
              </c:numCache>
            </c:numRef>
          </c:val>
        </c:ser>
        <c:ser>
          <c:idx val="2"/>
          <c:order val="2"/>
          <c:tx>
            <c:strRef>
              <c:f>Sheet1!$D$1</c:f>
              <c:strCache>
                <c:ptCount val="1"/>
                <c:pt idx="0">
                  <c:v>Online</c:v>
                </c:pt>
              </c:strCache>
            </c:strRef>
          </c:tx>
          <c:invertIfNegative val="0"/>
          <c:cat>
            <c:strRef>
              <c:f>Sheet1!$A$2:$A$5</c:f>
              <c:strCache>
                <c:ptCount val="3"/>
                <c:pt idx="0">
                  <c:v>Fall 2010</c:v>
                </c:pt>
                <c:pt idx="1">
                  <c:v>Fall 2011</c:v>
                </c:pt>
                <c:pt idx="2">
                  <c:v>Fall 2012</c:v>
                </c:pt>
              </c:strCache>
            </c:strRef>
          </c:cat>
          <c:val>
            <c:numRef>
              <c:f>Sheet1!$D$2:$D$5</c:f>
              <c:numCache>
                <c:formatCode>0%</c:formatCode>
                <c:ptCount val="4"/>
                <c:pt idx="0">
                  <c:v>1.31</c:v>
                </c:pt>
                <c:pt idx="1">
                  <c:v>1.06</c:v>
                </c:pt>
                <c:pt idx="2">
                  <c:v>0</c:v>
                </c:pt>
              </c:numCache>
            </c:numRef>
          </c:val>
        </c:ser>
        <c:dLbls>
          <c:showLegendKey val="0"/>
          <c:showVal val="0"/>
          <c:showCatName val="0"/>
          <c:showSerName val="0"/>
          <c:showPercent val="0"/>
          <c:showBubbleSize val="0"/>
        </c:dLbls>
        <c:gapWidth val="150"/>
        <c:axId val="89596288"/>
        <c:axId val="89597824"/>
      </c:barChart>
      <c:catAx>
        <c:axId val="89596288"/>
        <c:scaling>
          <c:orientation val="minMax"/>
        </c:scaling>
        <c:delete val="0"/>
        <c:axPos val="b"/>
        <c:majorTickMark val="none"/>
        <c:minorTickMark val="none"/>
        <c:tickLblPos val="nextTo"/>
        <c:crossAx val="89597824"/>
        <c:crosses val="autoZero"/>
        <c:auto val="1"/>
        <c:lblAlgn val="ctr"/>
        <c:lblOffset val="100"/>
        <c:noMultiLvlLbl val="0"/>
      </c:catAx>
      <c:valAx>
        <c:axId val="89597824"/>
        <c:scaling>
          <c:orientation val="minMax"/>
        </c:scaling>
        <c:delete val="0"/>
        <c:axPos val="l"/>
        <c:majorGridlines/>
        <c:numFmt formatCode="0%" sourceLinked="1"/>
        <c:majorTickMark val="none"/>
        <c:minorTickMark val="none"/>
        <c:tickLblPos val="nextTo"/>
        <c:crossAx val="8959628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Child Development</a:t>
            </a:r>
          </a:p>
          <a:p>
            <a:pPr>
              <a:defRPr/>
            </a:pPr>
            <a:r>
              <a:rPr lang="en-US"/>
              <a:t>Spring Enrollment</a:t>
            </a:r>
          </a:p>
        </c:rich>
      </c:tx>
      <c:overlay val="0"/>
    </c:title>
    <c:autoTitleDeleted val="0"/>
    <c:plotArea>
      <c:layout/>
      <c:barChart>
        <c:barDir val="col"/>
        <c:grouping val="clustered"/>
        <c:varyColors val="0"/>
        <c:ser>
          <c:idx val="0"/>
          <c:order val="0"/>
          <c:tx>
            <c:strRef>
              <c:f>Sheet1!$B$1</c:f>
              <c:strCache>
                <c:ptCount val="1"/>
                <c:pt idx="0">
                  <c:v>Day</c:v>
                </c:pt>
              </c:strCache>
            </c:strRef>
          </c:tx>
          <c:invertIfNegative val="0"/>
          <c:cat>
            <c:strRef>
              <c:f>Sheet1!$A$2:$A$5</c:f>
              <c:strCache>
                <c:ptCount val="4"/>
                <c:pt idx="0">
                  <c:v>Spring 2011</c:v>
                </c:pt>
                <c:pt idx="1">
                  <c:v>Spring 2012</c:v>
                </c:pt>
                <c:pt idx="2">
                  <c:v>Spring 2013</c:v>
                </c:pt>
                <c:pt idx="3">
                  <c:v>Category 4</c:v>
                </c:pt>
              </c:strCache>
            </c:strRef>
          </c:cat>
          <c:val>
            <c:numRef>
              <c:f>Sheet1!$B$2:$B$5</c:f>
              <c:numCache>
                <c:formatCode>General</c:formatCode>
                <c:ptCount val="4"/>
                <c:pt idx="0">
                  <c:v>164</c:v>
                </c:pt>
                <c:pt idx="1">
                  <c:v>190</c:v>
                </c:pt>
                <c:pt idx="2">
                  <c:v>259</c:v>
                </c:pt>
                <c:pt idx="3">
                  <c:v>4.5</c:v>
                </c:pt>
              </c:numCache>
            </c:numRef>
          </c:val>
        </c:ser>
        <c:ser>
          <c:idx val="1"/>
          <c:order val="1"/>
          <c:tx>
            <c:strRef>
              <c:f>Sheet1!$C$1</c:f>
              <c:strCache>
                <c:ptCount val="1"/>
                <c:pt idx="0">
                  <c:v>Evening</c:v>
                </c:pt>
              </c:strCache>
            </c:strRef>
          </c:tx>
          <c:invertIfNegative val="0"/>
          <c:cat>
            <c:strRef>
              <c:f>Sheet1!$A$2:$A$5</c:f>
              <c:strCache>
                <c:ptCount val="4"/>
                <c:pt idx="0">
                  <c:v>Spring 2011</c:v>
                </c:pt>
                <c:pt idx="1">
                  <c:v>Spring 2012</c:v>
                </c:pt>
                <c:pt idx="2">
                  <c:v>Spring 2013</c:v>
                </c:pt>
                <c:pt idx="3">
                  <c:v>Category 4</c:v>
                </c:pt>
              </c:strCache>
            </c:strRef>
          </c:cat>
          <c:val>
            <c:numRef>
              <c:f>Sheet1!$C$2:$C$5</c:f>
              <c:numCache>
                <c:formatCode>General</c:formatCode>
                <c:ptCount val="4"/>
                <c:pt idx="0">
                  <c:v>285</c:v>
                </c:pt>
                <c:pt idx="1">
                  <c:v>148</c:v>
                </c:pt>
                <c:pt idx="2">
                  <c:v>162</c:v>
                </c:pt>
                <c:pt idx="3">
                  <c:v>2.8</c:v>
                </c:pt>
              </c:numCache>
            </c:numRef>
          </c:val>
        </c:ser>
        <c:ser>
          <c:idx val="2"/>
          <c:order val="2"/>
          <c:tx>
            <c:strRef>
              <c:f>Sheet1!$D$1</c:f>
              <c:strCache>
                <c:ptCount val="1"/>
                <c:pt idx="0">
                  <c:v>Online</c:v>
                </c:pt>
              </c:strCache>
            </c:strRef>
          </c:tx>
          <c:invertIfNegative val="0"/>
          <c:cat>
            <c:strRef>
              <c:f>Sheet1!$A$2:$A$5</c:f>
              <c:strCache>
                <c:ptCount val="4"/>
                <c:pt idx="0">
                  <c:v>Spring 2011</c:v>
                </c:pt>
                <c:pt idx="1">
                  <c:v>Spring 2012</c:v>
                </c:pt>
                <c:pt idx="2">
                  <c:v>Spring 2013</c:v>
                </c:pt>
                <c:pt idx="3">
                  <c:v>Category 4</c:v>
                </c:pt>
              </c:strCache>
            </c:strRef>
          </c:cat>
          <c:val>
            <c:numRef>
              <c:f>Sheet1!$D$2:$D$5</c:f>
              <c:numCache>
                <c:formatCode>General</c:formatCode>
                <c:ptCount val="4"/>
                <c:pt idx="0">
                  <c:v>35</c:v>
                </c:pt>
                <c:pt idx="1">
                  <c:v>38</c:v>
                </c:pt>
                <c:pt idx="2">
                  <c:v>0</c:v>
                </c:pt>
                <c:pt idx="3">
                  <c:v>5</c:v>
                </c:pt>
              </c:numCache>
            </c:numRef>
          </c:val>
        </c:ser>
        <c:dLbls>
          <c:showLegendKey val="0"/>
          <c:showVal val="0"/>
          <c:showCatName val="0"/>
          <c:showSerName val="0"/>
          <c:showPercent val="0"/>
          <c:showBubbleSize val="0"/>
        </c:dLbls>
        <c:gapWidth val="150"/>
        <c:axId val="89928448"/>
        <c:axId val="89929984"/>
      </c:barChart>
      <c:catAx>
        <c:axId val="89928448"/>
        <c:scaling>
          <c:orientation val="minMax"/>
        </c:scaling>
        <c:delete val="0"/>
        <c:axPos val="b"/>
        <c:majorTickMark val="none"/>
        <c:minorTickMark val="none"/>
        <c:tickLblPos val="nextTo"/>
        <c:crossAx val="89929984"/>
        <c:crosses val="autoZero"/>
        <c:auto val="1"/>
        <c:lblAlgn val="ctr"/>
        <c:lblOffset val="100"/>
        <c:noMultiLvlLbl val="0"/>
      </c:catAx>
      <c:valAx>
        <c:axId val="89929984"/>
        <c:scaling>
          <c:orientation val="minMax"/>
        </c:scaling>
        <c:delete val="0"/>
        <c:axPos val="l"/>
        <c:majorGridlines/>
        <c:numFmt formatCode="General" sourceLinked="1"/>
        <c:majorTickMark val="none"/>
        <c:minorTickMark val="none"/>
        <c:tickLblPos val="nextTo"/>
        <c:crossAx val="8992844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Child Development</a:t>
            </a:r>
          </a:p>
          <a:p>
            <a:pPr>
              <a:defRPr/>
            </a:pPr>
            <a:r>
              <a:rPr lang="en-US"/>
              <a:t>Spring Fill Rates</a:t>
            </a:r>
          </a:p>
        </c:rich>
      </c:tx>
      <c:layout>
        <c:manualLayout>
          <c:xMode val="edge"/>
          <c:yMode val="edge"/>
          <c:x val="0.30016806366946086"/>
          <c:y val="7.4906367041198518E-2"/>
        </c:manualLayout>
      </c:layout>
      <c:overlay val="0"/>
    </c:title>
    <c:autoTitleDeleted val="0"/>
    <c:plotArea>
      <c:layout/>
      <c:barChart>
        <c:barDir val="col"/>
        <c:grouping val="clustered"/>
        <c:varyColors val="0"/>
        <c:ser>
          <c:idx val="0"/>
          <c:order val="0"/>
          <c:tx>
            <c:strRef>
              <c:f>Sheet1!$B$1</c:f>
              <c:strCache>
                <c:ptCount val="1"/>
                <c:pt idx="0">
                  <c:v>Day</c:v>
                </c:pt>
              </c:strCache>
            </c:strRef>
          </c:tx>
          <c:invertIfNegative val="0"/>
          <c:cat>
            <c:strRef>
              <c:f>Sheet1!$A$2:$A$5</c:f>
              <c:strCache>
                <c:ptCount val="3"/>
                <c:pt idx="0">
                  <c:v>Spring 2011</c:v>
                </c:pt>
                <c:pt idx="1">
                  <c:v>Spring 2012</c:v>
                </c:pt>
                <c:pt idx="2">
                  <c:v>Spring 2013</c:v>
                </c:pt>
              </c:strCache>
            </c:strRef>
          </c:cat>
          <c:val>
            <c:numRef>
              <c:f>Sheet1!$B$2:$B$5</c:f>
              <c:numCache>
                <c:formatCode>0%</c:formatCode>
                <c:ptCount val="4"/>
                <c:pt idx="0">
                  <c:v>0.94000000000000006</c:v>
                </c:pt>
                <c:pt idx="1">
                  <c:v>0.9</c:v>
                </c:pt>
                <c:pt idx="2">
                  <c:v>0.93</c:v>
                </c:pt>
              </c:numCache>
            </c:numRef>
          </c:val>
        </c:ser>
        <c:ser>
          <c:idx val="1"/>
          <c:order val="1"/>
          <c:tx>
            <c:strRef>
              <c:f>Sheet1!$C$1</c:f>
              <c:strCache>
                <c:ptCount val="1"/>
                <c:pt idx="0">
                  <c:v>Evening</c:v>
                </c:pt>
              </c:strCache>
            </c:strRef>
          </c:tx>
          <c:invertIfNegative val="0"/>
          <c:cat>
            <c:strRef>
              <c:f>Sheet1!$A$2:$A$5</c:f>
              <c:strCache>
                <c:ptCount val="3"/>
                <c:pt idx="0">
                  <c:v>Spring 2011</c:v>
                </c:pt>
                <c:pt idx="1">
                  <c:v>Spring 2012</c:v>
                </c:pt>
                <c:pt idx="2">
                  <c:v>Spring 2013</c:v>
                </c:pt>
              </c:strCache>
            </c:strRef>
          </c:cat>
          <c:val>
            <c:numRef>
              <c:f>Sheet1!$C$2:$C$5</c:f>
              <c:numCache>
                <c:formatCode>0%</c:formatCode>
                <c:ptCount val="4"/>
                <c:pt idx="0">
                  <c:v>0.93</c:v>
                </c:pt>
                <c:pt idx="1">
                  <c:v>0.87000000000000011</c:v>
                </c:pt>
                <c:pt idx="2">
                  <c:v>0.79</c:v>
                </c:pt>
              </c:numCache>
            </c:numRef>
          </c:val>
        </c:ser>
        <c:ser>
          <c:idx val="2"/>
          <c:order val="2"/>
          <c:tx>
            <c:strRef>
              <c:f>Sheet1!$D$1</c:f>
              <c:strCache>
                <c:ptCount val="1"/>
                <c:pt idx="0">
                  <c:v>Online</c:v>
                </c:pt>
              </c:strCache>
            </c:strRef>
          </c:tx>
          <c:invertIfNegative val="0"/>
          <c:cat>
            <c:strRef>
              <c:f>Sheet1!$A$2:$A$5</c:f>
              <c:strCache>
                <c:ptCount val="3"/>
                <c:pt idx="0">
                  <c:v>Spring 2011</c:v>
                </c:pt>
                <c:pt idx="1">
                  <c:v>Spring 2012</c:v>
                </c:pt>
                <c:pt idx="2">
                  <c:v>Spring 2013</c:v>
                </c:pt>
              </c:strCache>
            </c:strRef>
          </c:cat>
          <c:val>
            <c:numRef>
              <c:f>Sheet1!$D$2:$D$5</c:f>
              <c:numCache>
                <c:formatCode>0%</c:formatCode>
                <c:ptCount val="4"/>
                <c:pt idx="0">
                  <c:v>1</c:v>
                </c:pt>
                <c:pt idx="1">
                  <c:v>1.0900000000000001</c:v>
                </c:pt>
                <c:pt idx="2">
                  <c:v>0</c:v>
                </c:pt>
              </c:numCache>
            </c:numRef>
          </c:val>
        </c:ser>
        <c:dLbls>
          <c:showLegendKey val="0"/>
          <c:showVal val="0"/>
          <c:showCatName val="0"/>
          <c:showSerName val="0"/>
          <c:showPercent val="0"/>
          <c:showBubbleSize val="0"/>
        </c:dLbls>
        <c:gapWidth val="150"/>
        <c:axId val="89977984"/>
        <c:axId val="89979520"/>
      </c:barChart>
      <c:catAx>
        <c:axId val="89977984"/>
        <c:scaling>
          <c:orientation val="minMax"/>
        </c:scaling>
        <c:delete val="0"/>
        <c:axPos val="b"/>
        <c:majorTickMark val="none"/>
        <c:minorTickMark val="none"/>
        <c:tickLblPos val="nextTo"/>
        <c:crossAx val="89979520"/>
        <c:crosses val="autoZero"/>
        <c:auto val="1"/>
        <c:lblAlgn val="ctr"/>
        <c:lblOffset val="100"/>
        <c:noMultiLvlLbl val="0"/>
      </c:catAx>
      <c:valAx>
        <c:axId val="89979520"/>
        <c:scaling>
          <c:orientation val="minMax"/>
        </c:scaling>
        <c:delete val="0"/>
        <c:axPos val="l"/>
        <c:majorGridlines/>
        <c:numFmt formatCode="0%" sourceLinked="1"/>
        <c:majorTickMark val="none"/>
        <c:minorTickMark val="none"/>
        <c:tickLblPos val="nextTo"/>
        <c:crossAx val="89977984"/>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Child Developement</a:t>
            </a:r>
          </a:p>
          <a:p>
            <a:pPr>
              <a:defRPr/>
            </a:pPr>
            <a:r>
              <a:rPr lang="en-US"/>
              <a:t>Fall Success</a:t>
            </a:r>
          </a:p>
        </c:rich>
      </c:tx>
      <c:overlay val="0"/>
    </c:title>
    <c:autoTitleDeleted val="0"/>
    <c:plotArea>
      <c:layout/>
      <c:barChart>
        <c:barDir val="bar"/>
        <c:grouping val="clustered"/>
        <c:varyColors val="0"/>
        <c:ser>
          <c:idx val="0"/>
          <c:order val="0"/>
          <c:tx>
            <c:strRef>
              <c:f>Sheet1!$B$1</c:f>
              <c:strCache>
                <c:ptCount val="1"/>
                <c:pt idx="0">
                  <c:v>2010</c:v>
                </c:pt>
              </c:strCache>
            </c:strRef>
          </c:tx>
          <c:invertIfNegative val="0"/>
          <c:cat>
            <c:strRef>
              <c:f>Sheet1!$A$2:$A$4</c:f>
              <c:strCache>
                <c:ptCount val="3"/>
                <c:pt idx="0">
                  <c:v>Day</c:v>
                </c:pt>
                <c:pt idx="1">
                  <c:v>Evening</c:v>
                </c:pt>
                <c:pt idx="2">
                  <c:v>Online</c:v>
                </c:pt>
              </c:strCache>
            </c:strRef>
          </c:cat>
          <c:val>
            <c:numRef>
              <c:f>Sheet1!$B$2:$B$4</c:f>
              <c:numCache>
                <c:formatCode>0%</c:formatCode>
                <c:ptCount val="3"/>
                <c:pt idx="0">
                  <c:v>0.69000000000000006</c:v>
                </c:pt>
                <c:pt idx="1">
                  <c:v>0.73000000000000009</c:v>
                </c:pt>
                <c:pt idx="2">
                  <c:v>0.72000000000000008</c:v>
                </c:pt>
              </c:numCache>
            </c:numRef>
          </c:val>
        </c:ser>
        <c:ser>
          <c:idx val="1"/>
          <c:order val="1"/>
          <c:tx>
            <c:strRef>
              <c:f>Sheet1!$C$1</c:f>
              <c:strCache>
                <c:ptCount val="1"/>
                <c:pt idx="0">
                  <c:v>2011</c:v>
                </c:pt>
              </c:strCache>
            </c:strRef>
          </c:tx>
          <c:invertIfNegative val="0"/>
          <c:cat>
            <c:strRef>
              <c:f>Sheet1!$A$2:$A$4</c:f>
              <c:strCache>
                <c:ptCount val="3"/>
                <c:pt idx="0">
                  <c:v>Day</c:v>
                </c:pt>
                <c:pt idx="1">
                  <c:v>Evening</c:v>
                </c:pt>
                <c:pt idx="2">
                  <c:v>Online</c:v>
                </c:pt>
              </c:strCache>
            </c:strRef>
          </c:cat>
          <c:val>
            <c:numRef>
              <c:f>Sheet1!$C$2:$C$4</c:f>
              <c:numCache>
                <c:formatCode>0%</c:formatCode>
                <c:ptCount val="3"/>
                <c:pt idx="0">
                  <c:v>0.65000000000000013</c:v>
                </c:pt>
                <c:pt idx="1">
                  <c:v>0.76000000000000012</c:v>
                </c:pt>
                <c:pt idx="2">
                  <c:v>0.73000000000000009</c:v>
                </c:pt>
              </c:numCache>
            </c:numRef>
          </c:val>
        </c:ser>
        <c:ser>
          <c:idx val="2"/>
          <c:order val="2"/>
          <c:tx>
            <c:strRef>
              <c:f>Sheet1!$D$1</c:f>
              <c:strCache>
                <c:ptCount val="1"/>
                <c:pt idx="0">
                  <c:v>2012</c:v>
                </c:pt>
              </c:strCache>
            </c:strRef>
          </c:tx>
          <c:invertIfNegative val="0"/>
          <c:cat>
            <c:strRef>
              <c:f>Sheet1!$A$2:$A$4</c:f>
              <c:strCache>
                <c:ptCount val="3"/>
                <c:pt idx="0">
                  <c:v>Day</c:v>
                </c:pt>
                <c:pt idx="1">
                  <c:v>Evening</c:v>
                </c:pt>
                <c:pt idx="2">
                  <c:v>Online</c:v>
                </c:pt>
              </c:strCache>
            </c:strRef>
          </c:cat>
          <c:val>
            <c:numRef>
              <c:f>Sheet1!$D$2:$D$4</c:f>
              <c:numCache>
                <c:formatCode>0%</c:formatCode>
                <c:ptCount val="3"/>
                <c:pt idx="0">
                  <c:v>0.71000000000000008</c:v>
                </c:pt>
                <c:pt idx="1">
                  <c:v>0.81</c:v>
                </c:pt>
                <c:pt idx="2">
                  <c:v>0</c:v>
                </c:pt>
              </c:numCache>
            </c:numRef>
          </c:val>
        </c:ser>
        <c:dLbls>
          <c:showLegendKey val="0"/>
          <c:showVal val="0"/>
          <c:showCatName val="0"/>
          <c:showSerName val="0"/>
          <c:showPercent val="0"/>
          <c:showBubbleSize val="0"/>
        </c:dLbls>
        <c:gapWidth val="150"/>
        <c:axId val="89695744"/>
        <c:axId val="89697280"/>
      </c:barChart>
      <c:catAx>
        <c:axId val="89695744"/>
        <c:scaling>
          <c:orientation val="minMax"/>
        </c:scaling>
        <c:delete val="0"/>
        <c:axPos val="l"/>
        <c:majorTickMark val="none"/>
        <c:minorTickMark val="none"/>
        <c:tickLblPos val="nextTo"/>
        <c:crossAx val="89697280"/>
        <c:crosses val="autoZero"/>
        <c:auto val="1"/>
        <c:lblAlgn val="ctr"/>
        <c:lblOffset val="100"/>
        <c:noMultiLvlLbl val="0"/>
      </c:catAx>
      <c:valAx>
        <c:axId val="89697280"/>
        <c:scaling>
          <c:orientation val="minMax"/>
        </c:scaling>
        <c:delete val="0"/>
        <c:axPos val="b"/>
        <c:majorGridlines/>
        <c:numFmt formatCode="0%" sourceLinked="1"/>
        <c:majorTickMark val="none"/>
        <c:minorTickMark val="none"/>
        <c:tickLblPos val="nextTo"/>
        <c:crossAx val="89695744"/>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Child Development</a:t>
            </a:r>
          </a:p>
          <a:p>
            <a:pPr>
              <a:defRPr/>
            </a:pPr>
            <a:r>
              <a:rPr lang="en-US"/>
              <a:t>Spring</a:t>
            </a:r>
            <a:r>
              <a:rPr lang="en-US" baseline="0"/>
              <a:t> Success</a:t>
            </a:r>
            <a:endParaRPr lang="en-US"/>
          </a:p>
        </c:rich>
      </c:tx>
      <c:overlay val="0"/>
    </c:title>
    <c:autoTitleDeleted val="0"/>
    <c:plotArea>
      <c:layout/>
      <c:barChart>
        <c:barDir val="bar"/>
        <c:grouping val="clustered"/>
        <c:varyColors val="0"/>
        <c:ser>
          <c:idx val="0"/>
          <c:order val="0"/>
          <c:tx>
            <c:strRef>
              <c:f>Sheet1!$B$1</c:f>
              <c:strCache>
                <c:ptCount val="1"/>
                <c:pt idx="0">
                  <c:v>2011</c:v>
                </c:pt>
              </c:strCache>
            </c:strRef>
          </c:tx>
          <c:invertIfNegative val="0"/>
          <c:cat>
            <c:strRef>
              <c:f>Sheet1!$A$2:$A$4</c:f>
              <c:strCache>
                <c:ptCount val="3"/>
                <c:pt idx="0">
                  <c:v>Day</c:v>
                </c:pt>
                <c:pt idx="1">
                  <c:v>Evening</c:v>
                </c:pt>
                <c:pt idx="2">
                  <c:v>Online</c:v>
                </c:pt>
              </c:strCache>
            </c:strRef>
          </c:cat>
          <c:val>
            <c:numRef>
              <c:f>Sheet1!$B$2:$B$4</c:f>
              <c:numCache>
                <c:formatCode>0%</c:formatCode>
                <c:ptCount val="3"/>
                <c:pt idx="0">
                  <c:v>0.63000000000000012</c:v>
                </c:pt>
                <c:pt idx="1">
                  <c:v>0.69000000000000006</c:v>
                </c:pt>
                <c:pt idx="2">
                  <c:v>0.8</c:v>
                </c:pt>
              </c:numCache>
            </c:numRef>
          </c:val>
        </c:ser>
        <c:ser>
          <c:idx val="1"/>
          <c:order val="1"/>
          <c:tx>
            <c:strRef>
              <c:f>Sheet1!$C$1</c:f>
              <c:strCache>
                <c:ptCount val="1"/>
                <c:pt idx="0">
                  <c:v>2012</c:v>
                </c:pt>
              </c:strCache>
            </c:strRef>
          </c:tx>
          <c:invertIfNegative val="0"/>
          <c:cat>
            <c:strRef>
              <c:f>Sheet1!$A$2:$A$4</c:f>
              <c:strCache>
                <c:ptCount val="3"/>
                <c:pt idx="0">
                  <c:v>Day</c:v>
                </c:pt>
                <c:pt idx="1">
                  <c:v>Evening</c:v>
                </c:pt>
                <c:pt idx="2">
                  <c:v>Online</c:v>
                </c:pt>
              </c:strCache>
            </c:strRef>
          </c:cat>
          <c:val>
            <c:numRef>
              <c:f>Sheet1!$C$2:$C$4</c:f>
              <c:numCache>
                <c:formatCode>0%</c:formatCode>
                <c:ptCount val="3"/>
                <c:pt idx="0">
                  <c:v>0.63000000000000012</c:v>
                </c:pt>
                <c:pt idx="1">
                  <c:v>0.70000000000000007</c:v>
                </c:pt>
                <c:pt idx="2">
                  <c:v>0.63000000000000012</c:v>
                </c:pt>
              </c:numCache>
            </c:numRef>
          </c:val>
        </c:ser>
        <c:ser>
          <c:idx val="2"/>
          <c:order val="2"/>
          <c:tx>
            <c:strRef>
              <c:f>Sheet1!$D$1</c:f>
              <c:strCache>
                <c:ptCount val="1"/>
                <c:pt idx="0">
                  <c:v>2013</c:v>
                </c:pt>
              </c:strCache>
            </c:strRef>
          </c:tx>
          <c:invertIfNegative val="0"/>
          <c:cat>
            <c:strRef>
              <c:f>Sheet1!$A$2:$A$4</c:f>
              <c:strCache>
                <c:ptCount val="3"/>
                <c:pt idx="0">
                  <c:v>Day</c:v>
                </c:pt>
                <c:pt idx="1">
                  <c:v>Evening</c:v>
                </c:pt>
                <c:pt idx="2">
                  <c:v>Online</c:v>
                </c:pt>
              </c:strCache>
            </c:strRef>
          </c:cat>
          <c:val>
            <c:numRef>
              <c:f>Sheet1!$D$2:$D$4</c:f>
              <c:numCache>
                <c:formatCode>0%</c:formatCode>
                <c:ptCount val="3"/>
                <c:pt idx="0">
                  <c:v>0.66000000000000014</c:v>
                </c:pt>
                <c:pt idx="1">
                  <c:v>0.71000000000000008</c:v>
                </c:pt>
                <c:pt idx="2">
                  <c:v>0</c:v>
                </c:pt>
              </c:numCache>
            </c:numRef>
          </c:val>
        </c:ser>
        <c:dLbls>
          <c:showLegendKey val="0"/>
          <c:showVal val="0"/>
          <c:showCatName val="0"/>
          <c:showSerName val="0"/>
          <c:showPercent val="0"/>
          <c:showBubbleSize val="0"/>
        </c:dLbls>
        <c:gapWidth val="150"/>
        <c:axId val="89839488"/>
        <c:axId val="89841024"/>
      </c:barChart>
      <c:catAx>
        <c:axId val="89839488"/>
        <c:scaling>
          <c:orientation val="minMax"/>
        </c:scaling>
        <c:delete val="0"/>
        <c:axPos val="l"/>
        <c:majorTickMark val="none"/>
        <c:minorTickMark val="none"/>
        <c:tickLblPos val="nextTo"/>
        <c:crossAx val="89841024"/>
        <c:crosses val="autoZero"/>
        <c:auto val="1"/>
        <c:lblAlgn val="ctr"/>
        <c:lblOffset val="100"/>
        <c:noMultiLvlLbl val="0"/>
      </c:catAx>
      <c:valAx>
        <c:axId val="89841024"/>
        <c:scaling>
          <c:orientation val="minMax"/>
        </c:scaling>
        <c:delete val="0"/>
        <c:axPos val="b"/>
        <c:majorGridlines/>
        <c:numFmt formatCode="0%" sourceLinked="1"/>
        <c:majorTickMark val="none"/>
        <c:minorTickMark val="none"/>
        <c:tickLblPos val="nextTo"/>
        <c:crossAx val="89839488"/>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Child</a:t>
            </a:r>
            <a:r>
              <a:rPr lang="en-US" baseline="0"/>
              <a:t> Development </a:t>
            </a:r>
          </a:p>
          <a:p>
            <a:pPr>
              <a:defRPr/>
            </a:pPr>
            <a:r>
              <a:rPr lang="en-US" baseline="0"/>
              <a:t>Fall Retention</a:t>
            </a:r>
          </a:p>
        </c:rich>
      </c:tx>
      <c:overlay val="0"/>
    </c:title>
    <c:autoTitleDeleted val="0"/>
    <c:plotArea>
      <c:layout/>
      <c:barChart>
        <c:barDir val="bar"/>
        <c:grouping val="clustered"/>
        <c:varyColors val="0"/>
        <c:ser>
          <c:idx val="0"/>
          <c:order val="0"/>
          <c:tx>
            <c:strRef>
              <c:f>Sheet1!$B$1</c:f>
              <c:strCache>
                <c:ptCount val="1"/>
                <c:pt idx="0">
                  <c:v>2010</c:v>
                </c:pt>
              </c:strCache>
            </c:strRef>
          </c:tx>
          <c:invertIfNegative val="0"/>
          <c:cat>
            <c:strRef>
              <c:f>Sheet1!$A$2:$A$4</c:f>
              <c:strCache>
                <c:ptCount val="3"/>
                <c:pt idx="0">
                  <c:v>Day</c:v>
                </c:pt>
                <c:pt idx="1">
                  <c:v>Evening</c:v>
                </c:pt>
                <c:pt idx="2">
                  <c:v>Online</c:v>
                </c:pt>
              </c:strCache>
            </c:strRef>
          </c:cat>
          <c:val>
            <c:numRef>
              <c:f>Sheet1!$B$2:$B$4</c:f>
              <c:numCache>
                <c:formatCode>0%</c:formatCode>
                <c:ptCount val="3"/>
                <c:pt idx="0">
                  <c:v>0.89</c:v>
                </c:pt>
                <c:pt idx="1">
                  <c:v>0.88</c:v>
                </c:pt>
                <c:pt idx="2">
                  <c:v>0.96000000000000008</c:v>
                </c:pt>
              </c:numCache>
            </c:numRef>
          </c:val>
        </c:ser>
        <c:ser>
          <c:idx val="1"/>
          <c:order val="1"/>
          <c:tx>
            <c:strRef>
              <c:f>Sheet1!$C$1</c:f>
              <c:strCache>
                <c:ptCount val="1"/>
                <c:pt idx="0">
                  <c:v>2011</c:v>
                </c:pt>
              </c:strCache>
            </c:strRef>
          </c:tx>
          <c:invertIfNegative val="0"/>
          <c:cat>
            <c:strRef>
              <c:f>Sheet1!$A$2:$A$4</c:f>
              <c:strCache>
                <c:ptCount val="3"/>
                <c:pt idx="0">
                  <c:v>Day</c:v>
                </c:pt>
                <c:pt idx="1">
                  <c:v>Evening</c:v>
                </c:pt>
                <c:pt idx="2">
                  <c:v>Online</c:v>
                </c:pt>
              </c:strCache>
            </c:strRef>
          </c:cat>
          <c:val>
            <c:numRef>
              <c:f>Sheet1!$C$2:$C$4</c:f>
              <c:numCache>
                <c:formatCode>0%</c:formatCode>
                <c:ptCount val="3"/>
                <c:pt idx="0">
                  <c:v>0.89</c:v>
                </c:pt>
                <c:pt idx="1">
                  <c:v>0.89</c:v>
                </c:pt>
                <c:pt idx="2">
                  <c:v>0.92</c:v>
                </c:pt>
              </c:numCache>
            </c:numRef>
          </c:val>
        </c:ser>
        <c:ser>
          <c:idx val="2"/>
          <c:order val="2"/>
          <c:tx>
            <c:strRef>
              <c:f>Sheet1!$D$1</c:f>
              <c:strCache>
                <c:ptCount val="1"/>
                <c:pt idx="0">
                  <c:v>2012</c:v>
                </c:pt>
              </c:strCache>
            </c:strRef>
          </c:tx>
          <c:invertIfNegative val="0"/>
          <c:cat>
            <c:strRef>
              <c:f>Sheet1!$A$2:$A$4</c:f>
              <c:strCache>
                <c:ptCount val="3"/>
                <c:pt idx="0">
                  <c:v>Day</c:v>
                </c:pt>
                <c:pt idx="1">
                  <c:v>Evening</c:v>
                </c:pt>
                <c:pt idx="2">
                  <c:v>Online</c:v>
                </c:pt>
              </c:strCache>
            </c:strRef>
          </c:cat>
          <c:val>
            <c:numRef>
              <c:f>Sheet1!$D$2:$D$4</c:f>
              <c:numCache>
                <c:formatCode>0%</c:formatCode>
                <c:ptCount val="3"/>
                <c:pt idx="0">
                  <c:v>0.89</c:v>
                </c:pt>
                <c:pt idx="1">
                  <c:v>0.92</c:v>
                </c:pt>
                <c:pt idx="2">
                  <c:v>0</c:v>
                </c:pt>
              </c:numCache>
            </c:numRef>
          </c:val>
        </c:ser>
        <c:dLbls>
          <c:showLegendKey val="0"/>
          <c:showVal val="0"/>
          <c:showCatName val="0"/>
          <c:showSerName val="0"/>
          <c:showPercent val="0"/>
          <c:showBubbleSize val="0"/>
        </c:dLbls>
        <c:gapWidth val="150"/>
        <c:axId val="89880832"/>
        <c:axId val="89894912"/>
      </c:barChart>
      <c:catAx>
        <c:axId val="89880832"/>
        <c:scaling>
          <c:orientation val="minMax"/>
        </c:scaling>
        <c:delete val="0"/>
        <c:axPos val="l"/>
        <c:majorTickMark val="none"/>
        <c:minorTickMark val="none"/>
        <c:tickLblPos val="nextTo"/>
        <c:crossAx val="89894912"/>
        <c:crosses val="autoZero"/>
        <c:auto val="1"/>
        <c:lblAlgn val="ctr"/>
        <c:lblOffset val="100"/>
        <c:noMultiLvlLbl val="0"/>
      </c:catAx>
      <c:valAx>
        <c:axId val="89894912"/>
        <c:scaling>
          <c:orientation val="minMax"/>
        </c:scaling>
        <c:delete val="0"/>
        <c:axPos val="b"/>
        <c:majorGridlines/>
        <c:numFmt formatCode="0%" sourceLinked="1"/>
        <c:majorTickMark val="none"/>
        <c:minorTickMark val="none"/>
        <c:tickLblPos val="nextTo"/>
        <c:crossAx val="89880832"/>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Child Development</a:t>
            </a:r>
          </a:p>
          <a:p>
            <a:pPr>
              <a:defRPr/>
            </a:pPr>
            <a:r>
              <a:rPr lang="en-US"/>
              <a:t>Spring Retention</a:t>
            </a:r>
          </a:p>
        </c:rich>
      </c:tx>
      <c:overlay val="0"/>
    </c:title>
    <c:autoTitleDeleted val="0"/>
    <c:plotArea>
      <c:layout/>
      <c:barChart>
        <c:barDir val="bar"/>
        <c:grouping val="clustered"/>
        <c:varyColors val="0"/>
        <c:ser>
          <c:idx val="0"/>
          <c:order val="0"/>
          <c:tx>
            <c:strRef>
              <c:f>Sheet1!$B$1</c:f>
              <c:strCache>
                <c:ptCount val="1"/>
                <c:pt idx="0">
                  <c:v>2011</c:v>
                </c:pt>
              </c:strCache>
            </c:strRef>
          </c:tx>
          <c:invertIfNegative val="0"/>
          <c:cat>
            <c:strRef>
              <c:f>Sheet1!$A$2:$A$4</c:f>
              <c:strCache>
                <c:ptCount val="3"/>
                <c:pt idx="0">
                  <c:v>Day</c:v>
                </c:pt>
                <c:pt idx="1">
                  <c:v>Evening</c:v>
                </c:pt>
                <c:pt idx="2">
                  <c:v>Online</c:v>
                </c:pt>
              </c:strCache>
            </c:strRef>
          </c:cat>
          <c:val>
            <c:numRef>
              <c:f>Sheet1!$B$2:$B$4</c:f>
              <c:numCache>
                <c:formatCode>0%</c:formatCode>
                <c:ptCount val="3"/>
                <c:pt idx="0">
                  <c:v>0.88</c:v>
                </c:pt>
                <c:pt idx="1">
                  <c:v>0.85000000000000009</c:v>
                </c:pt>
                <c:pt idx="2">
                  <c:v>0.8600000000000001</c:v>
                </c:pt>
              </c:numCache>
            </c:numRef>
          </c:val>
        </c:ser>
        <c:ser>
          <c:idx val="1"/>
          <c:order val="1"/>
          <c:tx>
            <c:strRef>
              <c:f>Sheet1!$C$1</c:f>
              <c:strCache>
                <c:ptCount val="1"/>
                <c:pt idx="0">
                  <c:v>2012</c:v>
                </c:pt>
              </c:strCache>
            </c:strRef>
          </c:tx>
          <c:invertIfNegative val="0"/>
          <c:cat>
            <c:strRef>
              <c:f>Sheet1!$A$2:$A$4</c:f>
              <c:strCache>
                <c:ptCount val="3"/>
                <c:pt idx="0">
                  <c:v>Day</c:v>
                </c:pt>
                <c:pt idx="1">
                  <c:v>Evening</c:v>
                </c:pt>
                <c:pt idx="2">
                  <c:v>Online</c:v>
                </c:pt>
              </c:strCache>
            </c:strRef>
          </c:cat>
          <c:val>
            <c:numRef>
              <c:f>Sheet1!$C$2:$C$4</c:f>
              <c:numCache>
                <c:formatCode>0%</c:formatCode>
                <c:ptCount val="3"/>
                <c:pt idx="0">
                  <c:v>0.79</c:v>
                </c:pt>
                <c:pt idx="1">
                  <c:v>0.88</c:v>
                </c:pt>
                <c:pt idx="2">
                  <c:v>0.87000000000000011</c:v>
                </c:pt>
              </c:numCache>
            </c:numRef>
          </c:val>
        </c:ser>
        <c:ser>
          <c:idx val="2"/>
          <c:order val="2"/>
          <c:tx>
            <c:strRef>
              <c:f>Sheet1!$D$1</c:f>
              <c:strCache>
                <c:ptCount val="1"/>
                <c:pt idx="0">
                  <c:v>2013</c:v>
                </c:pt>
              </c:strCache>
            </c:strRef>
          </c:tx>
          <c:invertIfNegative val="0"/>
          <c:cat>
            <c:strRef>
              <c:f>Sheet1!$A$2:$A$4</c:f>
              <c:strCache>
                <c:ptCount val="3"/>
                <c:pt idx="0">
                  <c:v>Day</c:v>
                </c:pt>
                <c:pt idx="1">
                  <c:v>Evening</c:v>
                </c:pt>
                <c:pt idx="2">
                  <c:v>Online</c:v>
                </c:pt>
              </c:strCache>
            </c:strRef>
          </c:cat>
          <c:val>
            <c:numRef>
              <c:f>Sheet1!$D$2:$D$4</c:f>
              <c:numCache>
                <c:formatCode>0%</c:formatCode>
                <c:ptCount val="3"/>
                <c:pt idx="0">
                  <c:v>0.82000000000000006</c:v>
                </c:pt>
                <c:pt idx="1">
                  <c:v>0.81</c:v>
                </c:pt>
                <c:pt idx="2">
                  <c:v>0</c:v>
                </c:pt>
              </c:numCache>
            </c:numRef>
          </c:val>
        </c:ser>
        <c:dLbls>
          <c:showLegendKey val="0"/>
          <c:showVal val="0"/>
          <c:showCatName val="0"/>
          <c:showSerName val="0"/>
          <c:showPercent val="0"/>
          <c:showBubbleSize val="0"/>
        </c:dLbls>
        <c:gapWidth val="150"/>
        <c:axId val="90249856"/>
        <c:axId val="90251648"/>
      </c:barChart>
      <c:catAx>
        <c:axId val="90249856"/>
        <c:scaling>
          <c:orientation val="minMax"/>
        </c:scaling>
        <c:delete val="0"/>
        <c:axPos val="l"/>
        <c:majorTickMark val="none"/>
        <c:minorTickMark val="none"/>
        <c:tickLblPos val="nextTo"/>
        <c:crossAx val="90251648"/>
        <c:crosses val="autoZero"/>
        <c:auto val="1"/>
        <c:lblAlgn val="ctr"/>
        <c:lblOffset val="100"/>
        <c:noMultiLvlLbl val="0"/>
      </c:catAx>
      <c:valAx>
        <c:axId val="90251648"/>
        <c:scaling>
          <c:orientation val="minMax"/>
        </c:scaling>
        <c:delete val="0"/>
        <c:axPos val="b"/>
        <c:majorGridlines/>
        <c:numFmt formatCode="0%" sourceLinked="1"/>
        <c:majorTickMark val="none"/>
        <c:minorTickMark val="none"/>
        <c:tickLblPos val="nextTo"/>
        <c:crossAx val="90249856"/>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overlay val="0"/>
    </c:title>
    <c:autoTitleDeleted val="0"/>
    <c:plotArea>
      <c:layout/>
      <c:barChart>
        <c:barDir val="bar"/>
        <c:grouping val="clustered"/>
        <c:varyColors val="0"/>
        <c:ser>
          <c:idx val="0"/>
          <c:order val="0"/>
          <c:tx>
            <c:strRef>
              <c:f>Sheet1!$B$1</c:f>
              <c:strCache>
                <c:ptCount val="1"/>
                <c:pt idx="0">
                  <c:v>Success</c:v>
                </c:pt>
              </c:strCache>
            </c:strRef>
          </c:tx>
          <c:invertIfNegative val="0"/>
          <c:cat>
            <c:strRef>
              <c:f>Sheet1!$A$2:$A$6</c:f>
              <c:strCache>
                <c:ptCount val="5"/>
                <c:pt idx="0">
                  <c:v>African American</c:v>
                </c:pt>
                <c:pt idx="1">
                  <c:v>Hispanic</c:v>
                </c:pt>
                <c:pt idx="2">
                  <c:v>White</c:v>
                </c:pt>
                <c:pt idx="3">
                  <c:v>other</c:v>
                </c:pt>
                <c:pt idx="4">
                  <c:v>Unknown</c:v>
                </c:pt>
              </c:strCache>
            </c:strRef>
          </c:cat>
          <c:val>
            <c:numRef>
              <c:f>Sheet1!$B$2:$B$6</c:f>
              <c:numCache>
                <c:formatCode>0%</c:formatCode>
                <c:ptCount val="5"/>
                <c:pt idx="0">
                  <c:v>0.6100000000000001</c:v>
                </c:pt>
                <c:pt idx="1">
                  <c:v>0.66000000000000014</c:v>
                </c:pt>
                <c:pt idx="2">
                  <c:v>0.88</c:v>
                </c:pt>
                <c:pt idx="3">
                  <c:v>0.88</c:v>
                </c:pt>
                <c:pt idx="4">
                  <c:v>0.66000000000000014</c:v>
                </c:pt>
              </c:numCache>
            </c:numRef>
          </c:val>
        </c:ser>
        <c:ser>
          <c:idx val="1"/>
          <c:order val="1"/>
          <c:tx>
            <c:strRef>
              <c:f>Sheet1!$C$1</c:f>
              <c:strCache>
                <c:ptCount val="1"/>
                <c:pt idx="0">
                  <c:v>Retention</c:v>
                </c:pt>
              </c:strCache>
            </c:strRef>
          </c:tx>
          <c:invertIfNegative val="0"/>
          <c:cat>
            <c:strRef>
              <c:f>Sheet1!$A$2:$A$6</c:f>
              <c:strCache>
                <c:ptCount val="5"/>
                <c:pt idx="0">
                  <c:v>African American</c:v>
                </c:pt>
                <c:pt idx="1">
                  <c:v>Hispanic</c:v>
                </c:pt>
                <c:pt idx="2">
                  <c:v>White</c:v>
                </c:pt>
                <c:pt idx="3">
                  <c:v>other</c:v>
                </c:pt>
                <c:pt idx="4">
                  <c:v>Unknown</c:v>
                </c:pt>
              </c:strCache>
            </c:strRef>
          </c:cat>
          <c:val>
            <c:numRef>
              <c:f>Sheet1!$C$2:$C$6</c:f>
              <c:numCache>
                <c:formatCode>0%</c:formatCode>
                <c:ptCount val="5"/>
                <c:pt idx="0">
                  <c:v>0.78</c:v>
                </c:pt>
                <c:pt idx="1">
                  <c:v>0.85000000000000009</c:v>
                </c:pt>
                <c:pt idx="2">
                  <c:v>0.95000000000000007</c:v>
                </c:pt>
                <c:pt idx="3">
                  <c:v>0.97000000000000008</c:v>
                </c:pt>
                <c:pt idx="4">
                  <c:v>0.85000000000000009</c:v>
                </c:pt>
              </c:numCache>
            </c:numRef>
          </c:val>
        </c:ser>
        <c:dLbls>
          <c:showLegendKey val="0"/>
          <c:showVal val="0"/>
          <c:showCatName val="0"/>
          <c:showSerName val="0"/>
          <c:showPercent val="0"/>
          <c:showBubbleSize val="0"/>
        </c:dLbls>
        <c:gapWidth val="150"/>
        <c:axId val="90597632"/>
        <c:axId val="90599424"/>
      </c:barChart>
      <c:catAx>
        <c:axId val="90597632"/>
        <c:scaling>
          <c:orientation val="minMax"/>
        </c:scaling>
        <c:delete val="0"/>
        <c:axPos val="l"/>
        <c:majorTickMark val="none"/>
        <c:minorTickMark val="none"/>
        <c:tickLblPos val="nextTo"/>
        <c:crossAx val="90599424"/>
        <c:crosses val="autoZero"/>
        <c:auto val="1"/>
        <c:lblAlgn val="ctr"/>
        <c:lblOffset val="100"/>
        <c:noMultiLvlLbl val="0"/>
      </c:catAx>
      <c:valAx>
        <c:axId val="90599424"/>
        <c:scaling>
          <c:orientation val="minMax"/>
        </c:scaling>
        <c:delete val="0"/>
        <c:axPos val="b"/>
        <c:majorGridlines/>
        <c:numFmt formatCode="0%" sourceLinked="1"/>
        <c:majorTickMark val="none"/>
        <c:minorTickMark val="none"/>
        <c:tickLblPos val="nextTo"/>
        <c:crossAx val="9059763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1D13E-C76F-4EDE-8466-A8738C1AC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3487</Words>
  <Characters>19879</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Linda Amidon</cp:lastModifiedBy>
  <cp:revision>2</cp:revision>
  <cp:lastPrinted>2013-11-14T21:50:00Z</cp:lastPrinted>
  <dcterms:created xsi:type="dcterms:W3CDTF">2014-03-03T19:46:00Z</dcterms:created>
  <dcterms:modified xsi:type="dcterms:W3CDTF">2014-03-03T19:46:00Z</dcterms:modified>
</cp:coreProperties>
</file>