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37754D" w:rsidRDefault="0037754D">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37754D" w:rsidRDefault="0037754D">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93770B" w:rsidP="007E4294">
            <w:pPr>
              <w:rPr>
                <w:sz w:val="24"/>
                <w:szCs w:val="24"/>
              </w:rPr>
            </w:pPr>
            <w:r>
              <w:rPr>
                <w:sz w:val="24"/>
                <w:szCs w:val="24"/>
              </w:rPr>
              <w:t>2013-2014</w:t>
            </w:r>
          </w:p>
        </w:tc>
        <w:tc>
          <w:tcPr>
            <w:tcW w:w="6912" w:type="dxa"/>
            <w:vAlign w:val="center"/>
          </w:tcPr>
          <w:p w:rsidR="000403F6" w:rsidRDefault="00046042" w:rsidP="0004604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072E72" w:rsidP="004B7383">
            <w:pPr>
              <w:rPr>
                <w:sz w:val="24"/>
                <w:szCs w:val="24"/>
              </w:rPr>
            </w:pPr>
            <w:r>
              <w:rPr>
                <w:sz w:val="24"/>
                <w:szCs w:val="24"/>
              </w:rPr>
              <w:t>A</w:t>
            </w:r>
            <w:r w:rsidR="00B01BAD">
              <w:rPr>
                <w:sz w:val="24"/>
                <w:szCs w:val="24"/>
              </w:rPr>
              <w:t xml:space="preserve">lcohol and </w:t>
            </w:r>
            <w:r>
              <w:rPr>
                <w:sz w:val="24"/>
                <w:szCs w:val="24"/>
              </w:rPr>
              <w:t>D</w:t>
            </w:r>
            <w:r w:rsidR="00B01BAD">
              <w:rPr>
                <w:sz w:val="24"/>
                <w:szCs w:val="24"/>
              </w:rPr>
              <w:t xml:space="preserve">rug </w:t>
            </w:r>
            <w:r>
              <w:rPr>
                <w:sz w:val="24"/>
                <w:szCs w:val="24"/>
              </w:rPr>
              <w:t>S</w:t>
            </w:r>
            <w:r w:rsidR="00B01BAD">
              <w:rPr>
                <w:sz w:val="24"/>
                <w:szCs w:val="24"/>
              </w:rPr>
              <w:t>tudies (ADS)</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93770B" w:rsidP="004B7383">
            <w:pPr>
              <w:rPr>
                <w:sz w:val="24"/>
                <w:szCs w:val="24"/>
              </w:rPr>
            </w:pPr>
            <w:bookmarkStart w:id="1" w:name="Dropdown2"/>
            <w:r>
              <w:rPr>
                <w:sz w:val="24"/>
                <w:szCs w:val="24"/>
              </w:rPr>
              <w:t xml:space="preserve">Behavioral and Social Sciences </w:t>
            </w:r>
            <w:r w:rsidR="006D4F29">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1"/>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93770B" w:rsidP="004B7383">
            <w:pPr>
              <w:rPr>
                <w:sz w:val="24"/>
                <w:szCs w:val="24"/>
              </w:rPr>
            </w:pPr>
            <w:bookmarkStart w:id="2" w:name="Dropdown1"/>
            <w:r>
              <w:rPr>
                <w:sz w:val="24"/>
                <w:szCs w:val="24"/>
              </w:rPr>
              <w:t xml:space="preserve">Health and Sciences </w:t>
            </w:r>
            <w:r w:rsidR="006D4F29">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2"/>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93770B" w:rsidP="004B7383">
            <w:pPr>
              <w:rPr>
                <w:sz w:val="24"/>
                <w:szCs w:val="24"/>
              </w:rPr>
            </w:pPr>
            <w:r w:rsidRPr="0093770B">
              <w:rPr>
                <w:sz w:val="24"/>
                <w:szCs w:val="24"/>
              </w:rPr>
              <w:t>Kevin White</w:t>
            </w:r>
            <w:r>
              <w:rPr>
                <w:sz w:val="24"/>
                <w:szCs w:val="24"/>
              </w:rPr>
              <w:t>, Department Chair</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031914">
              <w:rPr>
                <w:sz w:val="24"/>
                <w:szCs w:val="24"/>
              </w:rPr>
              <w:t>Develop and implement an Ethics class.</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B438B9"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B438B9"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B438B9"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031914"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B438B9"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31914">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2</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31914">
            <w:pPr>
              <w:rPr>
                <w:sz w:val="24"/>
                <w:szCs w:val="24"/>
              </w:rPr>
            </w:pPr>
            <w:r w:rsidRPr="005707F9">
              <w:rPr>
                <w:b/>
                <w:sz w:val="24"/>
                <w:szCs w:val="24"/>
              </w:rPr>
              <w:t xml:space="preserve">Identify Program Goal from Last Program Review: </w:t>
            </w:r>
            <w:r w:rsidR="00E20E33">
              <w:rPr>
                <w:sz w:val="24"/>
                <w:szCs w:val="24"/>
              </w:rPr>
              <w:t>Expand</w:t>
            </w:r>
            <w:r w:rsidR="00031914">
              <w:rPr>
                <w:sz w:val="24"/>
                <w:szCs w:val="24"/>
              </w:rPr>
              <w:t xml:space="preserve"> the Media Resources Library and make resource materials available to the community-at-large.</w:t>
            </w:r>
          </w:p>
        </w:tc>
        <w:tc>
          <w:tcPr>
            <w:tcW w:w="1980" w:type="dxa"/>
            <w:vMerge w:val="restart"/>
            <w:tcBorders>
              <w:top w:val="single" w:sz="4" w:space="0" w:color="auto"/>
              <w:left w:val="single" w:sz="4" w:space="0" w:color="auto"/>
              <w:right w:val="single" w:sz="4" w:space="0" w:color="auto"/>
            </w:tcBorders>
          </w:tcPr>
          <w:p w:rsidR="003B17D4" w:rsidRPr="003B17D4" w:rsidRDefault="00E20E3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E64DA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E20E3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031914"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E20E33"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E64DA2">
              <w:rPr>
                <w:sz w:val="24"/>
                <w:szCs w:val="24"/>
              </w:rPr>
              <w:t xml:space="preserve">The Department </w:t>
            </w:r>
            <w:r w:rsidR="00031914">
              <w:rPr>
                <w:sz w:val="24"/>
                <w:szCs w:val="24"/>
              </w:rPr>
              <w:t>purchased media resources that updated old VHS tapes</w:t>
            </w:r>
            <w:r w:rsidR="00E64DA2">
              <w:rPr>
                <w:sz w:val="24"/>
                <w:szCs w:val="24"/>
              </w:rPr>
              <w:t xml:space="preserve"> to DVD formats, acquired new titles</w:t>
            </w:r>
            <w:r w:rsidR="00031914">
              <w:rPr>
                <w:sz w:val="24"/>
                <w:szCs w:val="24"/>
              </w:rPr>
              <w:t xml:space="preserve"> and expanded the scope of topics within the discipline.</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4"/>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3</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E64DA2">
              <w:rPr>
                <w:sz w:val="24"/>
                <w:szCs w:val="24"/>
              </w:rPr>
              <w:t>Establish and expand training opportunities in community based programs for students involved in the program.</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F859B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F859B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F859BD" w:rsidP="003B17D4">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E20E33"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00F859BD">
              <w:rPr>
                <w:sz w:val="24"/>
                <w:szCs w:val="24"/>
              </w:rPr>
              <w:t xml:space="preserve"> </w:t>
            </w:r>
            <w:r w:rsidR="00E64DA2">
              <w:rPr>
                <w:sz w:val="24"/>
                <w:szCs w:val="24"/>
              </w:rPr>
              <w:t xml:space="preserve"> This is an ongoing goal. </w:t>
            </w:r>
            <w:r w:rsidR="005020E9">
              <w:rPr>
                <w:sz w:val="24"/>
                <w:szCs w:val="24"/>
              </w:rPr>
              <w:t xml:space="preserve"> This is critical to the success of the program as many of the community-based programs are religious or 12-Step in design. The Coordinator of the program has arranged with Imperial County Behavioral Services to place interns in their program.</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005020E9">
        <w:rPr>
          <w:sz w:val="24"/>
          <w:szCs w:val="24"/>
        </w:rPr>
        <w:t>The addition of the Ethics class aligns our program with the certification requirements of the state.</w:t>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5B3279" w:rsidP="00110022">
      <w:pPr>
        <w:pStyle w:val="ListParagraph"/>
        <w:spacing w:after="0" w:line="240" w:lineRule="auto"/>
        <w:ind w:left="1800"/>
        <w:rPr>
          <w:sz w:val="24"/>
          <w:szCs w:val="24"/>
        </w:rPr>
      </w:pPr>
      <w:r>
        <w:rPr>
          <w:noProof/>
        </w:rPr>
        <w:drawing>
          <wp:inline distT="0" distB="0" distL="0" distR="0" wp14:anchorId="60B96B37" wp14:editId="4226562C">
            <wp:extent cx="5943600" cy="328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283585"/>
                    </a:xfrm>
                    <a:prstGeom prst="rect">
                      <a:avLst/>
                    </a:prstGeom>
                  </pic:spPr>
                </pic:pic>
              </a:graphicData>
            </a:graphic>
          </wp:inline>
        </w:drawing>
      </w:r>
    </w:p>
    <w:p w:rsidR="00C3397A" w:rsidRDefault="00C3397A" w:rsidP="00110022">
      <w:pPr>
        <w:pStyle w:val="ListParagraph"/>
        <w:spacing w:after="0" w:line="240" w:lineRule="auto"/>
        <w:ind w:left="1800"/>
        <w:rPr>
          <w:sz w:val="24"/>
          <w:szCs w:val="24"/>
        </w:rPr>
      </w:pPr>
      <w:r>
        <w:rPr>
          <w:noProof/>
        </w:rPr>
        <w:lastRenderedPageBreak/>
        <w:drawing>
          <wp:inline distT="0" distB="0" distL="0" distR="0" wp14:anchorId="4730DDA9" wp14:editId="005094A4">
            <wp:extent cx="5943600" cy="3394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394710"/>
                    </a:xfrm>
                    <a:prstGeom prst="rect">
                      <a:avLst/>
                    </a:prstGeom>
                  </pic:spPr>
                </pic:pic>
              </a:graphicData>
            </a:graphic>
          </wp:inline>
        </w:drawing>
      </w:r>
    </w:p>
    <w:p w:rsidR="00110022" w:rsidRDefault="00862377" w:rsidP="00110022">
      <w:pPr>
        <w:pStyle w:val="ListParagraph"/>
        <w:spacing w:after="0" w:line="240" w:lineRule="auto"/>
        <w:ind w:left="1800"/>
        <w:rPr>
          <w:sz w:val="24"/>
          <w:szCs w:val="24"/>
        </w:rPr>
      </w:pPr>
      <w:r>
        <w:rPr>
          <w:sz w:val="24"/>
          <w:szCs w:val="24"/>
        </w:rPr>
        <w:t xml:space="preserve">Enrollment in Fall and Spring grew by Day but decreased by Evening over the period. The drop in the Evening classes is a cause for concern as it has lost about two-thirds of its numbers—dropping from 256 to 80 students. </w:t>
      </w:r>
      <w:r>
        <w:rPr>
          <w:sz w:val="24"/>
          <w:szCs w:val="24"/>
        </w:rPr>
        <w:br/>
        <w:t>Fill Rates</w:t>
      </w:r>
      <w:r w:rsidR="006935B6">
        <w:rPr>
          <w:sz w:val="24"/>
          <w:szCs w:val="24"/>
        </w:rPr>
        <w:t xml:space="preserve"> were mixed over the period. Fall Day rates increased significantly while Evening showed a gradually decline.</w:t>
      </w:r>
    </w:p>
    <w:p w:rsidR="006935B6" w:rsidRPr="006935B6" w:rsidRDefault="006935B6" w:rsidP="006935B6">
      <w:pPr>
        <w:spacing w:after="0" w:line="240" w:lineRule="auto"/>
        <w:rPr>
          <w:sz w:val="24"/>
          <w:szCs w:val="24"/>
        </w:rPr>
      </w:pP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955E98" w:rsidP="00110022">
      <w:pPr>
        <w:pStyle w:val="ListParagraph"/>
        <w:spacing w:after="0" w:line="240" w:lineRule="auto"/>
        <w:ind w:left="1800"/>
        <w:rPr>
          <w:sz w:val="24"/>
          <w:szCs w:val="24"/>
        </w:rPr>
      </w:pPr>
      <w:r>
        <w:rPr>
          <w:noProof/>
        </w:rPr>
        <w:lastRenderedPageBreak/>
        <w:drawing>
          <wp:inline distT="0" distB="0" distL="0" distR="0" wp14:anchorId="20034F24" wp14:editId="51E04B73">
            <wp:extent cx="5943600" cy="2067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067560"/>
                    </a:xfrm>
                    <a:prstGeom prst="rect">
                      <a:avLst/>
                    </a:prstGeom>
                  </pic:spPr>
                </pic:pic>
              </a:graphicData>
            </a:graphic>
          </wp:inline>
        </w:drawing>
      </w:r>
    </w:p>
    <w:p w:rsidR="00110022" w:rsidRDefault="006935B6" w:rsidP="00110022">
      <w:pPr>
        <w:pStyle w:val="ListParagraph"/>
        <w:spacing w:after="0" w:line="240" w:lineRule="auto"/>
        <w:ind w:left="1800"/>
        <w:rPr>
          <w:sz w:val="24"/>
          <w:szCs w:val="24"/>
        </w:rPr>
      </w:pPr>
      <w:r>
        <w:rPr>
          <w:sz w:val="24"/>
          <w:szCs w:val="24"/>
        </w:rPr>
        <w:t>Productivity was above the marker of 525 except for Fall 2012 and Spring 2013 which were 499 and 400 respectively. This is in part due to the low enrollments and maintaining classes that are essential for graduation.</w:t>
      </w:r>
    </w:p>
    <w:p w:rsidR="00110022" w:rsidRP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381628" w:rsidP="00110022">
      <w:pPr>
        <w:pStyle w:val="ListParagraph"/>
        <w:spacing w:after="0" w:line="240" w:lineRule="auto"/>
        <w:ind w:left="1800"/>
        <w:rPr>
          <w:sz w:val="24"/>
          <w:szCs w:val="24"/>
        </w:rPr>
      </w:pPr>
      <w:r>
        <w:rPr>
          <w:noProof/>
        </w:rPr>
        <w:drawing>
          <wp:inline distT="0" distB="0" distL="0" distR="0" wp14:anchorId="28F4D626" wp14:editId="4545560C">
            <wp:extent cx="5943600" cy="2060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060575"/>
                    </a:xfrm>
                    <a:prstGeom prst="rect">
                      <a:avLst/>
                    </a:prstGeom>
                  </pic:spPr>
                </pic:pic>
              </a:graphicData>
            </a:graphic>
          </wp:inline>
        </w:drawing>
      </w:r>
    </w:p>
    <w:p w:rsidR="00381628" w:rsidRDefault="00381628" w:rsidP="00110022">
      <w:pPr>
        <w:pStyle w:val="ListParagraph"/>
        <w:spacing w:after="0" w:line="240" w:lineRule="auto"/>
        <w:ind w:left="1800"/>
        <w:rPr>
          <w:sz w:val="24"/>
          <w:szCs w:val="24"/>
        </w:rPr>
      </w:pPr>
      <w:r>
        <w:rPr>
          <w:noProof/>
        </w:rPr>
        <w:lastRenderedPageBreak/>
        <w:drawing>
          <wp:inline distT="0" distB="0" distL="0" distR="0" wp14:anchorId="66DF62BF" wp14:editId="718C7636">
            <wp:extent cx="5943600" cy="20580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058035"/>
                    </a:xfrm>
                    <a:prstGeom prst="rect">
                      <a:avLst/>
                    </a:prstGeom>
                  </pic:spPr>
                </pic:pic>
              </a:graphicData>
            </a:graphic>
          </wp:inline>
        </w:drawing>
      </w:r>
    </w:p>
    <w:p w:rsidR="0023193A" w:rsidRDefault="00654D97" w:rsidP="0023193A">
      <w:pPr>
        <w:pStyle w:val="ListParagraph"/>
        <w:spacing w:after="0" w:line="240" w:lineRule="auto"/>
        <w:ind w:left="1800"/>
        <w:rPr>
          <w:sz w:val="24"/>
          <w:szCs w:val="24"/>
        </w:rPr>
      </w:pPr>
      <w:r w:rsidRPr="00654D97">
        <w:rPr>
          <w:b/>
          <w:sz w:val="24"/>
          <w:szCs w:val="24"/>
        </w:rPr>
        <w:t>Comments</w:t>
      </w:r>
      <w:r>
        <w:rPr>
          <w:sz w:val="24"/>
          <w:szCs w:val="24"/>
        </w:rPr>
        <w:t>:  Evening classes have better s</w:t>
      </w:r>
      <w:r w:rsidR="006935B6">
        <w:rPr>
          <w:sz w:val="24"/>
          <w:szCs w:val="24"/>
        </w:rPr>
        <w:t>uccess</w:t>
      </w:r>
      <w:r>
        <w:rPr>
          <w:sz w:val="24"/>
          <w:szCs w:val="24"/>
        </w:rPr>
        <w:t xml:space="preserve"> and retention </w:t>
      </w:r>
      <w:r w:rsidR="006935B6">
        <w:rPr>
          <w:sz w:val="24"/>
          <w:szCs w:val="24"/>
        </w:rPr>
        <w:t xml:space="preserve">rates </w:t>
      </w:r>
      <w:r>
        <w:rPr>
          <w:sz w:val="24"/>
          <w:szCs w:val="24"/>
        </w:rPr>
        <w:t>than the Day classes. Yet the success and retention rates are stable and in line with IVC</w:t>
      </w:r>
      <w:r w:rsidR="006935B6">
        <w:rPr>
          <w:sz w:val="24"/>
          <w:szCs w:val="24"/>
        </w:rPr>
        <w:t xml:space="preserve"> </w:t>
      </w:r>
      <w:r>
        <w:rPr>
          <w:sz w:val="24"/>
          <w:szCs w:val="24"/>
        </w:rPr>
        <w:t>standards.</w:t>
      </w:r>
      <w:r w:rsidR="00DA174C">
        <w:rPr>
          <w:sz w:val="24"/>
          <w:szCs w:val="24"/>
        </w:rPr>
        <w:t xml:space="preserve"> </w:t>
      </w:r>
      <w:r w:rsidR="00E2216B">
        <w:rPr>
          <w:sz w:val="24"/>
          <w:szCs w:val="24"/>
        </w:rPr>
        <w:t>There were no online classes offered during this period.</w:t>
      </w:r>
    </w:p>
    <w:p w:rsidR="00555678" w:rsidRDefault="00555678" w:rsidP="00555678">
      <w:pPr>
        <w:spacing w:after="0" w:line="240" w:lineRule="auto"/>
        <w:rPr>
          <w:sz w:val="24"/>
          <w:szCs w:val="24"/>
        </w:rPr>
      </w:pPr>
    </w:p>
    <w:p w:rsidR="00381628" w:rsidRPr="00555678" w:rsidRDefault="00381628" w:rsidP="00381628">
      <w:pPr>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tbl>
      <w:tblPr>
        <w:tblW w:w="14518" w:type="dxa"/>
        <w:tblInd w:w="93" w:type="dxa"/>
        <w:tblLook w:val="04A0" w:firstRow="1" w:lastRow="0" w:firstColumn="1" w:lastColumn="0" w:noHBand="0" w:noVBand="1"/>
      </w:tblPr>
      <w:tblGrid>
        <w:gridCol w:w="627"/>
        <w:gridCol w:w="473"/>
        <w:gridCol w:w="520"/>
        <w:gridCol w:w="107"/>
        <w:gridCol w:w="428"/>
        <w:gridCol w:w="92"/>
        <w:gridCol w:w="282"/>
        <w:gridCol w:w="627"/>
        <w:gridCol w:w="316"/>
        <w:gridCol w:w="180"/>
        <w:gridCol w:w="627"/>
        <w:gridCol w:w="28"/>
        <w:gridCol w:w="8"/>
        <w:gridCol w:w="627"/>
        <w:gridCol w:w="282"/>
        <w:gridCol w:w="161"/>
        <w:gridCol w:w="466"/>
        <w:gridCol w:w="496"/>
        <w:gridCol w:w="440"/>
        <w:gridCol w:w="187"/>
        <w:gridCol w:w="440"/>
        <w:gridCol w:w="32"/>
        <w:gridCol w:w="250"/>
        <w:gridCol w:w="627"/>
        <w:gridCol w:w="202"/>
        <w:gridCol w:w="294"/>
        <w:gridCol w:w="420"/>
        <w:gridCol w:w="207"/>
        <w:gridCol w:w="313"/>
        <w:gridCol w:w="107"/>
        <w:gridCol w:w="282"/>
        <w:gridCol w:w="138"/>
        <w:gridCol w:w="489"/>
        <w:gridCol w:w="496"/>
        <w:gridCol w:w="79"/>
        <w:gridCol w:w="509"/>
        <w:gridCol w:w="39"/>
        <w:gridCol w:w="588"/>
        <w:gridCol w:w="282"/>
        <w:gridCol w:w="627"/>
        <w:gridCol w:w="496"/>
        <w:gridCol w:w="627"/>
      </w:tblGrid>
      <w:tr w:rsidR="005B3279" w:rsidRPr="005B3279" w:rsidTr="00381628">
        <w:trPr>
          <w:gridBefore w:val="5"/>
          <w:gridAfter w:val="4"/>
          <w:wBefore w:w="2155" w:type="dxa"/>
          <w:wAfter w:w="2032" w:type="dxa"/>
          <w:trHeight w:val="315"/>
        </w:trPr>
        <w:tc>
          <w:tcPr>
            <w:tcW w:w="1317" w:type="dxa"/>
            <w:gridSpan w:val="4"/>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r w:rsidRPr="005B3279">
              <w:rPr>
                <w:rFonts w:eastAsia="Times New Roman" w:cs="Times New Roman"/>
                <w:color w:val="000000"/>
                <w:sz w:val="20"/>
                <w:szCs w:val="20"/>
              </w:rPr>
              <w:t>Gender</w:t>
            </w:r>
          </w:p>
        </w:tc>
        <w:tc>
          <w:tcPr>
            <w:tcW w:w="835"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p>
        </w:tc>
        <w:tc>
          <w:tcPr>
            <w:tcW w:w="1078" w:type="dxa"/>
            <w:gridSpan w:val="4"/>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p>
        </w:tc>
        <w:tc>
          <w:tcPr>
            <w:tcW w:w="1402"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p>
        </w:tc>
        <w:tc>
          <w:tcPr>
            <w:tcW w:w="659"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p>
        </w:tc>
        <w:tc>
          <w:tcPr>
            <w:tcW w:w="1079"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p>
        </w:tc>
        <w:tc>
          <w:tcPr>
            <w:tcW w:w="1234" w:type="dxa"/>
            <w:gridSpan w:val="4"/>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p>
        </w:tc>
        <w:tc>
          <w:tcPr>
            <w:tcW w:w="527"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p>
        </w:tc>
        <w:tc>
          <w:tcPr>
            <w:tcW w:w="1064"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p>
        </w:tc>
        <w:tc>
          <w:tcPr>
            <w:tcW w:w="1136"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p>
        </w:tc>
      </w:tr>
      <w:tr w:rsidR="005B3279" w:rsidRPr="005B3279" w:rsidTr="00381628">
        <w:trPr>
          <w:gridBefore w:val="5"/>
          <w:gridAfter w:val="4"/>
          <w:wBefore w:w="2155" w:type="dxa"/>
          <w:wAfter w:w="2032" w:type="dxa"/>
          <w:trHeight w:val="315"/>
        </w:trPr>
        <w:tc>
          <w:tcPr>
            <w:tcW w:w="1317" w:type="dxa"/>
            <w:gridSpan w:val="4"/>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p>
        </w:tc>
        <w:tc>
          <w:tcPr>
            <w:tcW w:w="9014" w:type="dxa"/>
            <w:gridSpan w:val="29"/>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ADS</w:t>
            </w:r>
          </w:p>
        </w:tc>
      </w:tr>
      <w:tr w:rsidR="005B3279" w:rsidRPr="005B3279" w:rsidTr="00381628">
        <w:trPr>
          <w:gridBefore w:val="5"/>
          <w:gridAfter w:val="4"/>
          <w:wBefore w:w="2155" w:type="dxa"/>
          <w:wAfter w:w="2032" w:type="dxa"/>
          <w:trHeight w:val="315"/>
        </w:trPr>
        <w:tc>
          <w:tcPr>
            <w:tcW w:w="1317" w:type="dxa"/>
            <w:gridSpan w:val="4"/>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p>
        </w:tc>
        <w:tc>
          <w:tcPr>
            <w:tcW w:w="3315" w:type="dxa"/>
            <w:gridSpan w:val="10"/>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Female</w:t>
            </w:r>
          </w:p>
        </w:tc>
        <w:tc>
          <w:tcPr>
            <w:tcW w:w="2972" w:type="dxa"/>
            <w:gridSpan w:val="10"/>
            <w:tcBorders>
              <w:top w:val="single" w:sz="8" w:space="0" w:color="auto"/>
              <w:left w:val="nil"/>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Male</w:t>
            </w:r>
          </w:p>
        </w:tc>
        <w:tc>
          <w:tcPr>
            <w:tcW w:w="2727" w:type="dxa"/>
            <w:gridSpan w:val="9"/>
            <w:tcBorders>
              <w:top w:val="single" w:sz="8" w:space="0" w:color="auto"/>
              <w:left w:val="nil"/>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N/A</w:t>
            </w:r>
          </w:p>
        </w:tc>
      </w:tr>
      <w:tr w:rsidR="005B3279" w:rsidRPr="005B3279" w:rsidTr="00381628">
        <w:trPr>
          <w:gridBefore w:val="5"/>
          <w:gridAfter w:val="4"/>
          <w:wBefore w:w="2155" w:type="dxa"/>
          <w:wAfter w:w="2032" w:type="dxa"/>
          <w:trHeight w:val="315"/>
        </w:trPr>
        <w:tc>
          <w:tcPr>
            <w:tcW w:w="1317" w:type="dxa"/>
            <w:gridSpan w:val="4"/>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rPr>
                <w:rFonts w:eastAsia="Times New Roman" w:cs="Times New Roman"/>
                <w:color w:val="000000"/>
                <w:sz w:val="20"/>
                <w:szCs w:val="20"/>
              </w:rPr>
            </w:pPr>
            <w:r w:rsidRPr="005B3279">
              <w:rPr>
                <w:rFonts w:eastAsia="Times New Roman" w:cs="Times New Roman"/>
                <w:color w:val="000000"/>
                <w:sz w:val="20"/>
                <w:szCs w:val="20"/>
              </w:rPr>
              <w:t>Term</w:t>
            </w:r>
          </w:p>
        </w:tc>
        <w:tc>
          <w:tcPr>
            <w:tcW w:w="835" w:type="dxa"/>
            <w:gridSpan w:val="3"/>
            <w:tcBorders>
              <w:top w:val="nil"/>
              <w:left w:val="nil"/>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w:t>
            </w:r>
          </w:p>
        </w:tc>
        <w:tc>
          <w:tcPr>
            <w:tcW w:w="1078" w:type="dxa"/>
            <w:gridSpan w:val="4"/>
            <w:tcBorders>
              <w:top w:val="nil"/>
              <w:left w:val="nil"/>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Success</w:t>
            </w:r>
          </w:p>
        </w:tc>
        <w:tc>
          <w:tcPr>
            <w:tcW w:w="1402" w:type="dxa"/>
            <w:gridSpan w:val="3"/>
            <w:tcBorders>
              <w:top w:val="nil"/>
              <w:left w:val="nil"/>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Retention</w:t>
            </w:r>
          </w:p>
        </w:tc>
        <w:tc>
          <w:tcPr>
            <w:tcW w:w="659" w:type="dxa"/>
            <w:gridSpan w:val="3"/>
            <w:tcBorders>
              <w:top w:val="nil"/>
              <w:left w:val="nil"/>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w:t>
            </w:r>
          </w:p>
        </w:tc>
        <w:tc>
          <w:tcPr>
            <w:tcW w:w="1079" w:type="dxa"/>
            <w:gridSpan w:val="3"/>
            <w:tcBorders>
              <w:top w:val="nil"/>
              <w:left w:val="nil"/>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Success</w:t>
            </w:r>
          </w:p>
        </w:tc>
        <w:tc>
          <w:tcPr>
            <w:tcW w:w="1234" w:type="dxa"/>
            <w:gridSpan w:val="4"/>
            <w:tcBorders>
              <w:top w:val="nil"/>
              <w:left w:val="nil"/>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Retention</w:t>
            </w:r>
          </w:p>
        </w:tc>
        <w:tc>
          <w:tcPr>
            <w:tcW w:w="527" w:type="dxa"/>
            <w:gridSpan w:val="3"/>
            <w:tcBorders>
              <w:top w:val="nil"/>
              <w:left w:val="nil"/>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w:t>
            </w:r>
          </w:p>
        </w:tc>
        <w:tc>
          <w:tcPr>
            <w:tcW w:w="1064" w:type="dxa"/>
            <w:gridSpan w:val="3"/>
            <w:tcBorders>
              <w:top w:val="nil"/>
              <w:left w:val="nil"/>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Success</w:t>
            </w:r>
          </w:p>
        </w:tc>
        <w:tc>
          <w:tcPr>
            <w:tcW w:w="1136" w:type="dxa"/>
            <w:gridSpan w:val="3"/>
            <w:tcBorders>
              <w:top w:val="nil"/>
              <w:left w:val="nil"/>
              <w:bottom w:val="single" w:sz="8" w:space="0" w:color="auto"/>
              <w:right w:val="single" w:sz="8"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Retention</w:t>
            </w:r>
          </w:p>
        </w:tc>
      </w:tr>
      <w:tr w:rsidR="005B3279" w:rsidRPr="005B3279" w:rsidTr="00381628">
        <w:trPr>
          <w:gridBefore w:val="5"/>
          <w:gridAfter w:val="4"/>
          <w:wBefore w:w="2155" w:type="dxa"/>
          <w:wAfter w:w="2032" w:type="dxa"/>
          <w:trHeight w:val="300"/>
        </w:trPr>
        <w:tc>
          <w:tcPr>
            <w:tcW w:w="1317" w:type="dxa"/>
            <w:gridSpan w:val="4"/>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r w:rsidRPr="005B3279">
              <w:rPr>
                <w:rFonts w:eastAsia="Times New Roman" w:cs="Times New Roman"/>
                <w:color w:val="000000"/>
                <w:sz w:val="20"/>
                <w:szCs w:val="20"/>
              </w:rPr>
              <w:t>Fall 2010</w:t>
            </w:r>
          </w:p>
        </w:tc>
        <w:tc>
          <w:tcPr>
            <w:tcW w:w="835"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219</w:t>
            </w:r>
          </w:p>
        </w:tc>
        <w:tc>
          <w:tcPr>
            <w:tcW w:w="1078"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70%</w:t>
            </w:r>
          </w:p>
        </w:tc>
        <w:tc>
          <w:tcPr>
            <w:tcW w:w="1402"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87%</w:t>
            </w:r>
          </w:p>
        </w:tc>
        <w:tc>
          <w:tcPr>
            <w:tcW w:w="65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108</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76%</w:t>
            </w:r>
          </w:p>
        </w:tc>
        <w:tc>
          <w:tcPr>
            <w:tcW w:w="1234"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93%</w:t>
            </w:r>
          </w:p>
        </w:tc>
        <w:tc>
          <w:tcPr>
            <w:tcW w:w="527"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5</w:t>
            </w:r>
          </w:p>
        </w:tc>
        <w:tc>
          <w:tcPr>
            <w:tcW w:w="1064"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100%</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100%</w:t>
            </w:r>
          </w:p>
        </w:tc>
      </w:tr>
      <w:tr w:rsidR="005B3279" w:rsidRPr="005B3279" w:rsidTr="00381628">
        <w:trPr>
          <w:gridBefore w:val="5"/>
          <w:gridAfter w:val="4"/>
          <w:wBefore w:w="2155" w:type="dxa"/>
          <w:wAfter w:w="2032" w:type="dxa"/>
          <w:trHeight w:val="300"/>
        </w:trPr>
        <w:tc>
          <w:tcPr>
            <w:tcW w:w="1317" w:type="dxa"/>
            <w:gridSpan w:val="4"/>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r w:rsidRPr="005B3279">
              <w:rPr>
                <w:rFonts w:eastAsia="Times New Roman" w:cs="Times New Roman"/>
                <w:color w:val="000000"/>
                <w:sz w:val="20"/>
                <w:szCs w:val="20"/>
              </w:rPr>
              <w:t>Fall 2011</w:t>
            </w:r>
          </w:p>
        </w:tc>
        <w:tc>
          <w:tcPr>
            <w:tcW w:w="835"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177</w:t>
            </w:r>
          </w:p>
        </w:tc>
        <w:tc>
          <w:tcPr>
            <w:tcW w:w="1078"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78%</w:t>
            </w:r>
          </w:p>
        </w:tc>
        <w:tc>
          <w:tcPr>
            <w:tcW w:w="1402"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88%</w:t>
            </w:r>
          </w:p>
        </w:tc>
        <w:tc>
          <w:tcPr>
            <w:tcW w:w="65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78</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72%</w:t>
            </w:r>
          </w:p>
        </w:tc>
        <w:tc>
          <w:tcPr>
            <w:tcW w:w="1234"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87%</w:t>
            </w:r>
          </w:p>
        </w:tc>
        <w:tc>
          <w:tcPr>
            <w:tcW w:w="527"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w:t>
            </w:r>
          </w:p>
        </w:tc>
        <w:tc>
          <w:tcPr>
            <w:tcW w:w="1064"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0%</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0%</w:t>
            </w:r>
          </w:p>
        </w:tc>
      </w:tr>
      <w:tr w:rsidR="005B3279" w:rsidRPr="005B3279" w:rsidTr="00381628">
        <w:trPr>
          <w:gridBefore w:val="5"/>
          <w:gridAfter w:val="4"/>
          <w:wBefore w:w="2155" w:type="dxa"/>
          <w:wAfter w:w="2032" w:type="dxa"/>
          <w:trHeight w:val="300"/>
        </w:trPr>
        <w:tc>
          <w:tcPr>
            <w:tcW w:w="1317" w:type="dxa"/>
            <w:gridSpan w:val="4"/>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r w:rsidRPr="005B3279">
              <w:rPr>
                <w:rFonts w:eastAsia="Times New Roman" w:cs="Times New Roman"/>
                <w:color w:val="000000"/>
                <w:sz w:val="20"/>
                <w:szCs w:val="20"/>
              </w:rPr>
              <w:t>Fall 2012</w:t>
            </w:r>
          </w:p>
        </w:tc>
        <w:tc>
          <w:tcPr>
            <w:tcW w:w="835"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189</w:t>
            </w:r>
          </w:p>
        </w:tc>
        <w:tc>
          <w:tcPr>
            <w:tcW w:w="1078"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76%</w:t>
            </w:r>
          </w:p>
        </w:tc>
        <w:tc>
          <w:tcPr>
            <w:tcW w:w="1402"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88%</w:t>
            </w:r>
          </w:p>
        </w:tc>
        <w:tc>
          <w:tcPr>
            <w:tcW w:w="65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80</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79%</w:t>
            </w:r>
          </w:p>
        </w:tc>
        <w:tc>
          <w:tcPr>
            <w:tcW w:w="1234"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90%</w:t>
            </w:r>
          </w:p>
        </w:tc>
        <w:tc>
          <w:tcPr>
            <w:tcW w:w="527"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2</w:t>
            </w:r>
          </w:p>
        </w:tc>
        <w:tc>
          <w:tcPr>
            <w:tcW w:w="1064"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100%</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100%</w:t>
            </w:r>
          </w:p>
        </w:tc>
      </w:tr>
      <w:tr w:rsidR="005B3279" w:rsidRPr="005B3279" w:rsidTr="00381628">
        <w:trPr>
          <w:gridBefore w:val="5"/>
          <w:gridAfter w:val="4"/>
          <w:wBefore w:w="2155" w:type="dxa"/>
          <w:wAfter w:w="2032" w:type="dxa"/>
          <w:trHeight w:val="300"/>
        </w:trPr>
        <w:tc>
          <w:tcPr>
            <w:tcW w:w="1317" w:type="dxa"/>
            <w:gridSpan w:val="4"/>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r w:rsidRPr="005B3279">
              <w:rPr>
                <w:rFonts w:eastAsia="Times New Roman" w:cs="Times New Roman"/>
                <w:color w:val="000000"/>
                <w:sz w:val="20"/>
                <w:szCs w:val="20"/>
              </w:rPr>
              <w:t>Spring 2011</w:t>
            </w:r>
          </w:p>
        </w:tc>
        <w:tc>
          <w:tcPr>
            <w:tcW w:w="835"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216</w:t>
            </w:r>
          </w:p>
        </w:tc>
        <w:tc>
          <w:tcPr>
            <w:tcW w:w="1078"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76%</w:t>
            </w:r>
          </w:p>
        </w:tc>
        <w:tc>
          <w:tcPr>
            <w:tcW w:w="1402"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85%</w:t>
            </w:r>
          </w:p>
        </w:tc>
        <w:tc>
          <w:tcPr>
            <w:tcW w:w="65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115</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77%</w:t>
            </w:r>
          </w:p>
        </w:tc>
        <w:tc>
          <w:tcPr>
            <w:tcW w:w="1234"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85%</w:t>
            </w:r>
          </w:p>
        </w:tc>
        <w:tc>
          <w:tcPr>
            <w:tcW w:w="527"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2</w:t>
            </w:r>
          </w:p>
        </w:tc>
        <w:tc>
          <w:tcPr>
            <w:tcW w:w="1064"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50%</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50%</w:t>
            </w:r>
          </w:p>
        </w:tc>
      </w:tr>
      <w:tr w:rsidR="005B3279" w:rsidRPr="005B3279" w:rsidTr="00381628">
        <w:trPr>
          <w:gridBefore w:val="5"/>
          <w:gridAfter w:val="4"/>
          <w:wBefore w:w="2155" w:type="dxa"/>
          <w:wAfter w:w="2032" w:type="dxa"/>
          <w:trHeight w:val="300"/>
        </w:trPr>
        <w:tc>
          <w:tcPr>
            <w:tcW w:w="1317" w:type="dxa"/>
            <w:gridSpan w:val="4"/>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r w:rsidRPr="005B3279">
              <w:rPr>
                <w:rFonts w:eastAsia="Times New Roman" w:cs="Times New Roman"/>
                <w:color w:val="000000"/>
                <w:sz w:val="20"/>
                <w:szCs w:val="20"/>
              </w:rPr>
              <w:t>Spring 2012</w:t>
            </w:r>
          </w:p>
        </w:tc>
        <w:tc>
          <w:tcPr>
            <w:tcW w:w="835"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159</w:t>
            </w:r>
          </w:p>
        </w:tc>
        <w:tc>
          <w:tcPr>
            <w:tcW w:w="1078"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82%</w:t>
            </w:r>
          </w:p>
        </w:tc>
        <w:tc>
          <w:tcPr>
            <w:tcW w:w="1402"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91%</w:t>
            </w:r>
          </w:p>
        </w:tc>
        <w:tc>
          <w:tcPr>
            <w:tcW w:w="65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67</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82%</w:t>
            </w:r>
          </w:p>
        </w:tc>
        <w:tc>
          <w:tcPr>
            <w:tcW w:w="1234"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93%</w:t>
            </w:r>
          </w:p>
        </w:tc>
        <w:tc>
          <w:tcPr>
            <w:tcW w:w="527"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2</w:t>
            </w:r>
          </w:p>
        </w:tc>
        <w:tc>
          <w:tcPr>
            <w:tcW w:w="1064"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100%</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100%</w:t>
            </w:r>
          </w:p>
        </w:tc>
      </w:tr>
      <w:tr w:rsidR="005B3279" w:rsidRPr="005B3279" w:rsidTr="00381628">
        <w:trPr>
          <w:gridBefore w:val="5"/>
          <w:gridAfter w:val="4"/>
          <w:wBefore w:w="2155" w:type="dxa"/>
          <w:wAfter w:w="2032" w:type="dxa"/>
          <w:trHeight w:val="300"/>
        </w:trPr>
        <w:tc>
          <w:tcPr>
            <w:tcW w:w="1317" w:type="dxa"/>
            <w:gridSpan w:val="4"/>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eastAsia="Times New Roman" w:cs="Times New Roman"/>
                <w:color w:val="000000"/>
                <w:sz w:val="20"/>
                <w:szCs w:val="20"/>
              </w:rPr>
            </w:pPr>
            <w:r w:rsidRPr="005B3279">
              <w:rPr>
                <w:rFonts w:eastAsia="Times New Roman" w:cs="Times New Roman"/>
                <w:color w:val="000000"/>
                <w:sz w:val="20"/>
                <w:szCs w:val="20"/>
              </w:rPr>
              <w:t>Spring 2013</w:t>
            </w:r>
          </w:p>
        </w:tc>
        <w:tc>
          <w:tcPr>
            <w:tcW w:w="835"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101</w:t>
            </w:r>
          </w:p>
        </w:tc>
        <w:tc>
          <w:tcPr>
            <w:tcW w:w="1078"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70%</w:t>
            </w:r>
          </w:p>
        </w:tc>
        <w:tc>
          <w:tcPr>
            <w:tcW w:w="1402"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78%</w:t>
            </w:r>
          </w:p>
        </w:tc>
        <w:tc>
          <w:tcPr>
            <w:tcW w:w="65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63</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46%</w:t>
            </w:r>
          </w:p>
        </w:tc>
        <w:tc>
          <w:tcPr>
            <w:tcW w:w="1234"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63%</w:t>
            </w:r>
          </w:p>
        </w:tc>
        <w:tc>
          <w:tcPr>
            <w:tcW w:w="527"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w:t>
            </w:r>
          </w:p>
        </w:tc>
        <w:tc>
          <w:tcPr>
            <w:tcW w:w="1064"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100%</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100%</w:t>
            </w:r>
          </w:p>
        </w:tc>
      </w:tr>
      <w:tr w:rsidR="005B3279" w:rsidRPr="005B3279" w:rsidTr="00381628">
        <w:trPr>
          <w:gridBefore w:val="5"/>
          <w:gridAfter w:val="4"/>
          <w:wBefore w:w="2155" w:type="dxa"/>
          <w:wAfter w:w="2032" w:type="dxa"/>
          <w:trHeight w:val="300"/>
        </w:trPr>
        <w:tc>
          <w:tcPr>
            <w:tcW w:w="1317"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5B3279" w:rsidRPr="005B3279" w:rsidRDefault="005B3279" w:rsidP="005B3279">
            <w:pPr>
              <w:spacing w:after="0" w:line="240" w:lineRule="auto"/>
              <w:rPr>
                <w:rFonts w:eastAsia="Times New Roman" w:cs="Times New Roman"/>
                <w:color w:val="000000"/>
                <w:sz w:val="20"/>
                <w:szCs w:val="20"/>
              </w:rPr>
            </w:pPr>
            <w:r w:rsidRPr="005B3279">
              <w:rPr>
                <w:rFonts w:eastAsia="Times New Roman" w:cs="Times New Roman"/>
                <w:color w:val="000000"/>
                <w:sz w:val="20"/>
                <w:szCs w:val="20"/>
              </w:rPr>
              <w:t>Total</w:t>
            </w:r>
          </w:p>
        </w:tc>
        <w:tc>
          <w:tcPr>
            <w:tcW w:w="835" w:type="dxa"/>
            <w:gridSpan w:val="3"/>
            <w:tcBorders>
              <w:top w:val="nil"/>
              <w:left w:val="nil"/>
              <w:bottom w:val="single" w:sz="4" w:space="0" w:color="auto"/>
              <w:right w:val="single" w:sz="4"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1061</w:t>
            </w:r>
          </w:p>
        </w:tc>
        <w:tc>
          <w:tcPr>
            <w:tcW w:w="1078" w:type="dxa"/>
            <w:gridSpan w:val="4"/>
            <w:tcBorders>
              <w:top w:val="nil"/>
              <w:left w:val="nil"/>
              <w:bottom w:val="single" w:sz="4" w:space="0" w:color="auto"/>
              <w:right w:val="single" w:sz="4"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75%</w:t>
            </w:r>
          </w:p>
        </w:tc>
        <w:tc>
          <w:tcPr>
            <w:tcW w:w="1402" w:type="dxa"/>
            <w:gridSpan w:val="3"/>
            <w:tcBorders>
              <w:top w:val="nil"/>
              <w:left w:val="nil"/>
              <w:bottom w:val="single" w:sz="4" w:space="0" w:color="auto"/>
              <w:right w:val="single" w:sz="4"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87%</w:t>
            </w:r>
          </w:p>
        </w:tc>
        <w:tc>
          <w:tcPr>
            <w:tcW w:w="659" w:type="dxa"/>
            <w:gridSpan w:val="3"/>
            <w:tcBorders>
              <w:top w:val="nil"/>
              <w:left w:val="nil"/>
              <w:bottom w:val="single" w:sz="4" w:space="0" w:color="auto"/>
              <w:right w:val="single" w:sz="4"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511</w:t>
            </w:r>
          </w:p>
        </w:tc>
        <w:tc>
          <w:tcPr>
            <w:tcW w:w="1079" w:type="dxa"/>
            <w:gridSpan w:val="3"/>
            <w:tcBorders>
              <w:top w:val="nil"/>
              <w:left w:val="nil"/>
              <w:bottom w:val="single" w:sz="4" w:space="0" w:color="auto"/>
              <w:right w:val="single" w:sz="4"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73%</w:t>
            </w:r>
          </w:p>
        </w:tc>
        <w:tc>
          <w:tcPr>
            <w:tcW w:w="1234" w:type="dxa"/>
            <w:gridSpan w:val="4"/>
            <w:tcBorders>
              <w:top w:val="nil"/>
              <w:left w:val="nil"/>
              <w:bottom w:val="single" w:sz="4" w:space="0" w:color="auto"/>
              <w:right w:val="single" w:sz="4"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86%</w:t>
            </w:r>
          </w:p>
        </w:tc>
        <w:tc>
          <w:tcPr>
            <w:tcW w:w="527" w:type="dxa"/>
            <w:gridSpan w:val="3"/>
            <w:tcBorders>
              <w:top w:val="nil"/>
              <w:left w:val="nil"/>
              <w:bottom w:val="single" w:sz="4" w:space="0" w:color="auto"/>
              <w:right w:val="single" w:sz="4"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13</w:t>
            </w:r>
          </w:p>
        </w:tc>
        <w:tc>
          <w:tcPr>
            <w:tcW w:w="1064" w:type="dxa"/>
            <w:gridSpan w:val="3"/>
            <w:tcBorders>
              <w:top w:val="nil"/>
              <w:left w:val="nil"/>
              <w:bottom w:val="single" w:sz="4" w:space="0" w:color="auto"/>
              <w:right w:val="single" w:sz="4"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85%</w:t>
            </w:r>
          </w:p>
        </w:tc>
        <w:tc>
          <w:tcPr>
            <w:tcW w:w="1136" w:type="dxa"/>
            <w:gridSpan w:val="3"/>
            <w:tcBorders>
              <w:top w:val="nil"/>
              <w:left w:val="nil"/>
              <w:bottom w:val="single" w:sz="4" w:space="0" w:color="auto"/>
              <w:right w:val="single" w:sz="4" w:space="0" w:color="auto"/>
            </w:tcBorders>
            <w:shd w:val="clear" w:color="000000" w:fill="D9D9D9"/>
            <w:noWrap/>
            <w:vAlign w:val="bottom"/>
            <w:hideMark/>
          </w:tcPr>
          <w:p w:rsidR="005B3279" w:rsidRPr="005B3279" w:rsidRDefault="005B3279" w:rsidP="005B3279">
            <w:pPr>
              <w:spacing w:after="0" w:line="240" w:lineRule="auto"/>
              <w:jc w:val="center"/>
              <w:rPr>
                <w:rFonts w:eastAsia="Times New Roman" w:cs="Times New Roman"/>
                <w:color w:val="000000"/>
                <w:sz w:val="20"/>
                <w:szCs w:val="20"/>
              </w:rPr>
            </w:pPr>
            <w:r w:rsidRPr="005B3279">
              <w:rPr>
                <w:rFonts w:eastAsia="Times New Roman" w:cs="Times New Roman"/>
                <w:color w:val="000000"/>
                <w:sz w:val="20"/>
                <w:szCs w:val="20"/>
              </w:rPr>
              <w:t>85%</w:t>
            </w:r>
          </w:p>
        </w:tc>
      </w:tr>
      <w:tr w:rsidR="005B3279" w:rsidRPr="005B3279" w:rsidTr="00381628">
        <w:trPr>
          <w:gridBefore w:val="1"/>
          <w:wBefore w:w="627" w:type="dxa"/>
          <w:trHeight w:val="300"/>
        </w:trPr>
        <w:tc>
          <w:tcPr>
            <w:tcW w:w="1100"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r w:rsidRPr="005B3279">
              <w:rPr>
                <w:rFonts w:ascii="Calibri" w:eastAsia="Times New Roman" w:hAnsi="Calibri" w:cs="Times New Roman"/>
                <w:color w:val="000000"/>
              </w:rPr>
              <w:t>Ethnicity</w:t>
            </w:r>
          </w:p>
        </w:tc>
        <w:tc>
          <w:tcPr>
            <w:tcW w:w="520" w:type="dxa"/>
            <w:gridSpan w:val="2"/>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909" w:type="dxa"/>
            <w:gridSpan w:val="2"/>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1123" w:type="dxa"/>
            <w:gridSpan w:val="3"/>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663" w:type="dxa"/>
            <w:gridSpan w:val="3"/>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909" w:type="dxa"/>
            <w:gridSpan w:val="3"/>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1123" w:type="dxa"/>
            <w:gridSpan w:val="3"/>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440" w:type="dxa"/>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909" w:type="dxa"/>
            <w:gridSpan w:val="3"/>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1123" w:type="dxa"/>
            <w:gridSpan w:val="4"/>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420" w:type="dxa"/>
            <w:gridSpan w:val="2"/>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909" w:type="dxa"/>
            <w:gridSpan w:val="3"/>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1123" w:type="dxa"/>
            <w:gridSpan w:val="4"/>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588" w:type="dxa"/>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909" w:type="dxa"/>
            <w:gridSpan w:val="2"/>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c>
          <w:tcPr>
            <w:tcW w:w="1123" w:type="dxa"/>
            <w:gridSpan w:val="2"/>
            <w:tcBorders>
              <w:top w:val="nil"/>
              <w:left w:val="nil"/>
              <w:bottom w:val="nil"/>
              <w:right w:val="nil"/>
            </w:tcBorders>
            <w:shd w:val="clear" w:color="000000" w:fill="FFFFFF"/>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sz w:val="20"/>
                <w:szCs w:val="20"/>
              </w:rPr>
            </w:pPr>
            <w:r w:rsidRPr="005B3279">
              <w:rPr>
                <w:rFonts w:ascii="Calibri" w:eastAsia="Times New Roman" w:hAnsi="Calibri" w:cs="Times New Roman"/>
                <w:color w:val="000000"/>
                <w:sz w:val="20"/>
                <w:szCs w:val="20"/>
              </w:rPr>
              <w:t> </w:t>
            </w:r>
          </w:p>
        </w:tc>
      </w:tr>
      <w:tr w:rsidR="005B3279" w:rsidRPr="005B3279" w:rsidTr="00381628">
        <w:trPr>
          <w:gridBefore w:val="1"/>
          <w:wBefore w:w="627" w:type="dxa"/>
          <w:trHeight w:val="315"/>
        </w:trPr>
        <w:tc>
          <w:tcPr>
            <w:tcW w:w="1100"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520" w:type="dxa"/>
            <w:gridSpan w:val="2"/>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2"/>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663"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4"/>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420" w:type="dxa"/>
            <w:gridSpan w:val="2"/>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4"/>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588" w:type="dxa"/>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2"/>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2"/>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r>
      <w:tr w:rsidR="005B3279" w:rsidRPr="005B3279" w:rsidTr="00381628">
        <w:trPr>
          <w:gridBefore w:val="1"/>
          <w:wBefore w:w="627" w:type="dxa"/>
          <w:trHeight w:val="315"/>
        </w:trPr>
        <w:tc>
          <w:tcPr>
            <w:tcW w:w="1100"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12791" w:type="dxa"/>
            <w:gridSpan w:val="3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ADS</w:t>
            </w:r>
          </w:p>
        </w:tc>
      </w:tr>
      <w:tr w:rsidR="005B3279" w:rsidRPr="005B3279" w:rsidTr="00381628">
        <w:trPr>
          <w:gridBefore w:val="1"/>
          <w:wBefore w:w="627" w:type="dxa"/>
          <w:trHeight w:val="315"/>
        </w:trPr>
        <w:tc>
          <w:tcPr>
            <w:tcW w:w="1100"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2552" w:type="dxa"/>
            <w:gridSpan w:val="7"/>
            <w:tcBorders>
              <w:top w:val="single" w:sz="8" w:space="0" w:color="auto"/>
              <w:left w:val="single" w:sz="8" w:space="0" w:color="auto"/>
              <w:bottom w:val="nil"/>
              <w:right w:val="single" w:sz="8" w:space="0" w:color="000000"/>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African-American</w:t>
            </w:r>
          </w:p>
        </w:tc>
        <w:tc>
          <w:tcPr>
            <w:tcW w:w="2695" w:type="dxa"/>
            <w:gridSpan w:val="9"/>
            <w:tcBorders>
              <w:top w:val="single" w:sz="8" w:space="0" w:color="auto"/>
              <w:left w:val="nil"/>
              <w:bottom w:val="nil"/>
              <w:right w:val="single" w:sz="8" w:space="0" w:color="000000"/>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Hispanic</w:t>
            </w:r>
          </w:p>
        </w:tc>
        <w:tc>
          <w:tcPr>
            <w:tcW w:w="2472" w:type="dxa"/>
            <w:gridSpan w:val="8"/>
            <w:tcBorders>
              <w:top w:val="single" w:sz="8" w:space="0" w:color="auto"/>
              <w:left w:val="nil"/>
              <w:bottom w:val="single" w:sz="8" w:space="0" w:color="auto"/>
              <w:right w:val="single" w:sz="8" w:space="0" w:color="000000"/>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White</w:t>
            </w:r>
          </w:p>
        </w:tc>
        <w:tc>
          <w:tcPr>
            <w:tcW w:w="2452" w:type="dxa"/>
            <w:gridSpan w:val="9"/>
            <w:tcBorders>
              <w:top w:val="single" w:sz="8" w:space="0" w:color="auto"/>
              <w:left w:val="nil"/>
              <w:bottom w:val="single" w:sz="8" w:space="0" w:color="auto"/>
              <w:right w:val="single" w:sz="8" w:space="0" w:color="000000"/>
            </w:tcBorders>
            <w:shd w:val="clear" w:color="DCE6F1" w:fill="DCE6F1"/>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Other</w:t>
            </w:r>
          </w:p>
        </w:tc>
        <w:tc>
          <w:tcPr>
            <w:tcW w:w="2620" w:type="dxa"/>
            <w:gridSpan w:val="5"/>
            <w:tcBorders>
              <w:top w:val="single" w:sz="8" w:space="0" w:color="auto"/>
              <w:left w:val="nil"/>
              <w:bottom w:val="single" w:sz="8" w:space="0" w:color="auto"/>
              <w:right w:val="single" w:sz="8" w:space="0" w:color="000000"/>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Unknown, Non-Responsive</w:t>
            </w:r>
          </w:p>
        </w:tc>
      </w:tr>
      <w:tr w:rsidR="005B3279" w:rsidRPr="005B3279" w:rsidTr="00381628">
        <w:trPr>
          <w:gridBefore w:val="1"/>
          <w:wBefore w:w="627" w:type="dxa"/>
          <w:trHeight w:val="315"/>
        </w:trPr>
        <w:tc>
          <w:tcPr>
            <w:tcW w:w="1100" w:type="dxa"/>
            <w:gridSpan w:val="3"/>
            <w:tcBorders>
              <w:top w:val="nil"/>
              <w:left w:val="nil"/>
              <w:bottom w:val="nil"/>
              <w:right w:val="nil"/>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p>
        </w:tc>
        <w:tc>
          <w:tcPr>
            <w:tcW w:w="520" w:type="dxa"/>
            <w:gridSpan w:val="2"/>
            <w:tcBorders>
              <w:top w:val="single" w:sz="8" w:space="0" w:color="auto"/>
              <w:left w:val="single" w:sz="8" w:space="0" w:color="auto"/>
              <w:bottom w:val="nil"/>
              <w:right w:val="single" w:sz="4" w:space="0" w:color="auto"/>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w:t>
            </w:r>
          </w:p>
        </w:tc>
        <w:tc>
          <w:tcPr>
            <w:tcW w:w="909" w:type="dxa"/>
            <w:gridSpan w:val="2"/>
            <w:tcBorders>
              <w:top w:val="single" w:sz="8" w:space="0" w:color="auto"/>
              <w:left w:val="nil"/>
              <w:bottom w:val="nil"/>
              <w:right w:val="single" w:sz="4" w:space="0" w:color="auto"/>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Success</w:t>
            </w:r>
          </w:p>
        </w:tc>
        <w:tc>
          <w:tcPr>
            <w:tcW w:w="1123" w:type="dxa"/>
            <w:gridSpan w:val="3"/>
            <w:tcBorders>
              <w:top w:val="single" w:sz="8" w:space="0" w:color="auto"/>
              <w:left w:val="nil"/>
              <w:bottom w:val="nil"/>
              <w:right w:val="nil"/>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Retention</w:t>
            </w:r>
          </w:p>
        </w:tc>
        <w:tc>
          <w:tcPr>
            <w:tcW w:w="663" w:type="dxa"/>
            <w:gridSpan w:val="3"/>
            <w:tcBorders>
              <w:top w:val="single" w:sz="8" w:space="0" w:color="auto"/>
              <w:left w:val="single" w:sz="8" w:space="0" w:color="auto"/>
              <w:bottom w:val="nil"/>
              <w:right w:val="single" w:sz="4" w:space="0" w:color="auto"/>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w:t>
            </w:r>
          </w:p>
        </w:tc>
        <w:tc>
          <w:tcPr>
            <w:tcW w:w="909" w:type="dxa"/>
            <w:gridSpan w:val="3"/>
            <w:tcBorders>
              <w:top w:val="single" w:sz="8" w:space="0" w:color="auto"/>
              <w:left w:val="nil"/>
              <w:bottom w:val="nil"/>
              <w:right w:val="single" w:sz="4" w:space="0" w:color="auto"/>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Success</w:t>
            </w:r>
          </w:p>
        </w:tc>
        <w:tc>
          <w:tcPr>
            <w:tcW w:w="1123" w:type="dxa"/>
            <w:gridSpan w:val="3"/>
            <w:tcBorders>
              <w:top w:val="single" w:sz="8" w:space="0" w:color="auto"/>
              <w:left w:val="nil"/>
              <w:bottom w:val="nil"/>
              <w:right w:val="nil"/>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Retention</w:t>
            </w:r>
          </w:p>
        </w:tc>
        <w:tc>
          <w:tcPr>
            <w:tcW w:w="440" w:type="dxa"/>
            <w:tcBorders>
              <w:top w:val="nil"/>
              <w:left w:val="single" w:sz="8" w:space="0" w:color="auto"/>
              <w:bottom w:val="nil"/>
              <w:right w:val="single" w:sz="4" w:space="0" w:color="auto"/>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w:t>
            </w:r>
          </w:p>
        </w:tc>
        <w:tc>
          <w:tcPr>
            <w:tcW w:w="909" w:type="dxa"/>
            <w:gridSpan w:val="3"/>
            <w:tcBorders>
              <w:top w:val="nil"/>
              <w:left w:val="nil"/>
              <w:bottom w:val="nil"/>
              <w:right w:val="single" w:sz="4" w:space="0" w:color="auto"/>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Success</w:t>
            </w:r>
          </w:p>
        </w:tc>
        <w:tc>
          <w:tcPr>
            <w:tcW w:w="1123" w:type="dxa"/>
            <w:gridSpan w:val="4"/>
            <w:tcBorders>
              <w:top w:val="nil"/>
              <w:left w:val="nil"/>
              <w:bottom w:val="nil"/>
              <w:right w:val="nil"/>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Retention</w:t>
            </w:r>
          </w:p>
        </w:tc>
        <w:tc>
          <w:tcPr>
            <w:tcW w:w="420" w:type="dxa"/>
            <w:gridSpan w:val="2"/>
            <w:tcBorders>
              <w:top w:val="nil"/>
              <w:left w:val="single" w:sz="8" w:space="0" w:color="auto"/>
              <w:bottom w:val="nil"/>
              <w:right w:val="single" w:sz="4" w:space="0" w:color="auto"/>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w:t>
            </w:r>
          </w:p>
        </w:tc>
        <w:tc>
          <w:tcPr>
            <w:tcW w:w="909" w:type="dxa"/>
            <w:gridSpan w:val="3"/>
            <w:tcBorders>
              <w:top w:val="nil"/>
              <w:left w:val="nil"/>
              <w:bottom w:val="nil"/>
              <w:right w:val="single" w:sz="4" w:space="0" w:color="auto"/>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Success</w:t>
            </w:r>
          </w:p>
        </w:tc>
        <w:tc>
          <w:tcPr>
            <w:tcW w:w="1123" w:type="dxa"/>
            <w:gridSpan w:val="4"/>
            <w:tcBorders>
              <w:top w:val="nil"/>
              <w:left w:val="nil"/>
              <w:bottom w:val="nil"/>
              <w:right w:val="nil"/>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Retention</w:t>
            </w:r>
          </w:p>
        </w:tc>
        <w:tc>
          <w:tcPr>
            <w:tcW w:w="588" w:type="dxa"/>
            <w:tcBorders>
              <w:top w:val="nil"/>
              <w:left w:val="single" w:sz="8" w:space="0" w:color="auto"/>
              <w:bottom w:val="nil"/>
              <w:right w:val="single" w:sz="4" w:space="0" w:color="auto"/>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w:t>
            </w:r>
          </w:p>
        </w:tc>
        <w:tc>
          <w:tcPr>
            <w:tcW w:w="909" w:type="dxa"/>
            <w:gridSpan w:val="2"/>
            <w:tcBorders>
              <w:top w:val="nil"/>
              <w:left w:val="nil"/>
              <w:bottom w:val="nil"/>
              <w:right w:val="nil"/>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Success</w:t>
            </w:r>
          </w:p>
        </w:tc>
        <w:tc>
          <w:tcPr>
            <w:tcW w:w="1123" w:type="dxa"/>
            <w:gridSpan w:val="2"/>
            <w:tcBorders>
              <w:top w:val="nil"/>
              <w:left w:val="single" w:sz="8" w:space="0" w:color="auto"/>
              <w:bottom w:val="single" w:sz="8" w:space="0" w:color="auto"/>
              <w:right w:val="single" w:sz="8" w:space="0" w:color="auto"/>
            </w:tcBorders>
            <w:shd w:val="clear" w:color="DCE6F1" w:fill="DCE6F1"/>
            <w:noWrap/>
            <w:vAlign w:val="bottom"/>
            <w:hideMark/>
          </w:tcPr>
          <w:p w:rsidR="005B3279" w:rsidRPr="005B3279" w:rsidRDefault="005B3279" w:rsidP="005B3279">
            <w:pPr>
              <w:spacing w:after="0" w:line="240" w:lineRule="auto"/>
              <w:jc w:val="center"/>
              <w:rPr>
                <w:rFonts w:ascii="Calibri" w:eastAsia="Times New Roman" w:hAnsi="Calibri" w:cs="Times New Roman"/>
                <w:b/>
                <w:bCs/>
                <w:color w:val="000000"/>
              </w:rPr>
            </w:pPr>
            <w:r w:rsidRPr="005B3279">
              <w:rPr>
                <w:rFonts w:ascii="Calibri" w:eastAsia="Times New Roman" w:hAnsi="Calibri" w:cs="Times New Roman"/>
                <w:b/>
                <w:bCs/>
                <w:color w:val="000000"/>
              </w:rPr>
              <w:t>Retention</w:t>
            </w:r>
          </w:p>
        </w:tc>
      </w:tr>
      <w:tr w:rsidR="005B3279" w:rsidRPr="005B3279" w:rsidTr="00381628">
        <w:trPr>
          <w:gridBefore w:val="1"/>
          <w:wBefore w:w="627" w:type="dxa"/>
          <w:trHeight w:val="300"/>
        </w:trPr>
        <w:tc>
          <w:tcPr>
            <w:tcW w:w="11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r w:rsidRPr="005B3279">
              <w:rPr>
                <w:rFonts w:ascii="Calibri" w:eastAsia="Times New Roman" w:hAnsi="Calibri" w:cs="Times New Roman"/>
                <w:color w:val="000000"/>
              </w:rPr>
              <w:t>Fall 2010</w:t>
            </w:r>
          </w:p>
        </w:tc>
        <w:tc>
          <w:tcPr>
            <w:tcW w:w="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3</w:t>
            </w:r>
          </w:p>
        </w:tc>
        <w:tc>
          <w:tcPr>
            <w:tcW w:w="9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1123" w:type="dxa"/>
            <w:gridSpan w:val="3"/>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663" w:type="dxa"/>
            <w:gridSpan w:val="3"/>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295</w:t>
            </w:r>
          </w:p>
        </w:tc>
        <w:tc>
          <w:tcPr>
            <w:tcW w:w="909" w:type="dxa"/>
            <w:gridSpan w:val="3"/>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71%</w:t>
            </w:r>
          </w:p>
        </w:tc>
        <w:tc>
          <w:tcPr>
            <w:tcW w:w="1123" w:type="dxa"/>
            <w:gridSpan w:val="3"/>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88%</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19</w:t>
            </w:r>
          </w:p>
        </w:tc>
        <w:tc>
          <w:tcPr>
            <w:tcW w:w="909" w:type="dxa"/>
            <w:gridSpan w:val="3"/>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89%</w:t>
            </w:r>
          </w:p>
        </w:tc>
        <w:tc>
          <w:tcPr>
            <w:tcW w:w="1123" w:type="dxa"/>
            <w:gridSpan w:val="4"/>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89%</w:t>
            </w:r>
          </w:p>
        </w:tc>
        <w:tc>
          <w:tcPr>
            <w:tcW w:w="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3</w:t>
            </w:r>
          </w:p>
        </w:tc>
        <w:tc>
          <w:tcPr>
            <w:tcW w:w="909" w:type="dxa"/>
            <w:gridSpan w:val="3"/>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1123" w:type="dxa"/>
            <w:gridSpan w:val="4"/>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12</w:t>
            </w:r>
          </w:p>
        </w:tc>
        <w:tc>
          <w:tcPr>
            <w:tcW w:w="9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75%</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r>
      <w:tr w:rsidR="005B3279" w:rsidRPr="005B3279" w:rsidTr="00381628">
        <w:trPr>
          <w:gridBefore w:val="1"/>
          <w:wBefore w:w="627" w:type="dxa"/>
          <w:trHeight w:val="300"/>
        </w:trPr>
        <w:tc>
          <w:tcPr>
            <w:tcW w:w="1100" w:type="dxa"/>
            <w:gridSpan w:val="3"/>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r w:rsidRPr="005B3279">
              <w:rPr>
                <w:rFonts w:ascii="Calibri" w:eastAsia="Times New Roman" w:hAnsi="Calibri" w:cs="Times New Roman"/>
                <w:color w:val="000000"/>
              </w:rPr>
              <w:t>Fall 2011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4</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50%</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50%</w:t>
            </w:r>
          </w:p>
        </w:tc>
        <w:tc>
          <w:tcPr>
            <w:tcW w:w="66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208</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75%</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87%</w:t>
            </w:r>
          </w:p>
        </w:tc>
        <w:tc>
          <w:tcPr>
            <w:tcW w:w="440"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20</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90%</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95%</w:t>
            </w:r>
          </w:p>
        </w:tc>
        <w:tc>
          <w:tcPr>
            <w:tcW w:w="4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0</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0%</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0%</w:t>
            </w:r>
          </w:p>
        </w:tc>
        <w:tc>
          <w:tcPr>
            <w:tcW w:w="588"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24</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71%</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92%</w:t>
            </w:r>
          </w:p>
        </w:tc>
      </w:tr>
      <w:tr w:rsidR="005B3279" w:rsidRPr="005B3279" w:rsidTr="00381628">
        <w:trPr>
          <w:gridBefore w:val="1"/>
          <w:wBefore w:w="627" w:type="dxa"/>
          <w:trHeight w:val="300"/>
        </w:trPr>
        <w:tc>
          <w:tcPr>
            <w:tcW w:w="1100" w:type="dxa"/>
            <w:gridSpan w:val="3"/>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r w:rsidRPr="005B3279">
              <w:rPr>
                <w:rFonts w:ascii="Calibri" w:eastAsia="Times New Roman" w:hAnsi="Calibri" w:cs="Times New Roman"/>
                <w:color w:val="000000"/>
              </w:rPr>
              <w:t>Fall 2012</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66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227</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75%</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88%</w:t>
            </w:r>
          </w:p>
        </w:tc>
        <w:tc>
          <w:tcPr>
            <w:tcW w:w="440"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11</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4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0</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0%</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0%</w:t>
            </w:r>
          </w:p>
        </w:tc>
        <w:tc>
          <w:tcPr>
            <w:tcW w:w="588"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32</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81%</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94%</w:t>
            </w:r>
          </w:p>
        </w:tc>
      </w:tr>
      <w:tr w:rsidR="005B3279" w:rsidRPr="005B3279" w:rsidTr="00381628">
        <w:trPr>
          <w:gridBefore w:val="1"/>
          <w:wBefore w:w="627" w:type="dxa"/>
          <w:trHeight w:val="300"/>
        </w:trPr>
        <w:tc>
          <w:tcPr>
            <w:tcW w:w="1100" w:type="dxa"/>
            <w:gridSpan w:val="3"/>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r w:rsidRPr="005B3279">
              <w:rPr>
                <w:rFonts w:ascii="Calibri" w:eastAsia="Times New Roman" w:hAnsi="Calibri" w:cs="Times New Roman"/>
                <w:color w:val="000000"/>
              </w:rPr>
              <w:t>Spring 2011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4</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66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283</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76%</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85%</w:t>
            </w:r>
          </w:p>
        </w:tc>
        <w:tc>
          <w:tcPr>
            <w:tcW w:w="440"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23</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87%</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91%</w:t>
            </w:r>
          </w:p>
        </w:tc>
        <w:tc>
          <w:tcPr>
            <w:tcW w:w="4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3</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67%</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67%</w:t>
            </w:r>
          </w:p>
        </w:tc>
        <w:tc>
          <w:tcPr>
            <w:tcW w:w="588"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20</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60%</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70%</w:t>
            </w:r>
          </w:p>
        </w:tc>
      </w:tr>
      <w:tr w:rsidR="005B3279" w:rsidRPr="005B3279" w:rsidTr="00381628">
        <w:trPr>
          <w:gridBefore w:val="1"/>
          <w:wBefore w:w="627" w:type="dxa"/>
          <w:trHeight w:val="300"/>
        </w:trPr>
        <w:tc>
          <w:tcPr>
            <w:tcW w:w="1100" w:type="dxa"/>
            <w:gridSpan w:val="3"/>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r w:rsidRPr="005B3279">
              <w:rPr>
                <w:rFonts w:ascii="Calibri" w:eastAsia="Times New Roman" w:hAnsi="Calibri" w:cs="Times New Roman"/>
                <w:color w:val="000000"/>
              </w:rPr>
              <w:t>Spring 2012</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66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185</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81%</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91%</w:t>
            </w:r>
          </w:p>
        </w:tc>
        <w:tc>
          <w:tcPr>
            <w:tcW w:w="440"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9</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89%</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89%</w:t>
            </w:r>
          </w:p>
        </w:tc>
        <w:tc>
          <w:tcPr>
            <w:tcW w:w="4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2</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588"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31</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87%</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90%</w:t>
            </w:r>
          </w:p>
        </w:tc>
      </w:tr>
      <w:tr w:rsidR="005B3279" w:rsidRPr="005B3279" w:rsidTr="00381628">
        <w:trPr>
          <w:gridBefore w:val="1"/>
          <w:wBefore w:w="627" w:type="dxa"/>
          <w:trHeight w:val="300"/>
        </w:trPr>
        <w:tc>
          <w:tcPr>
            <w:tcW w:w="1100" w:type="dxa"/>
            <w:gridSpan w:val="3"/>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r w:rsidRPr="005B3279">
              <w:rPr>
                <w:rFonts w:ascii="Calibri" w:eastAsia="Times New Roman" w:hAnsi="Calibri" w:cs="Times New Roman"/>
                <w:color w:val="000000"/>
              </w:rPr>
              <w:t>Spring 2013</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3</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67%</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67%</w:t>
            </w:r>
          </w:p>
        </w:tc>
        <w:tc>
          <w:tcPr>
            <w:tcW w:w="66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145</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61%</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71%</w:t>
            </w:r>
          </w:p>
        </w:tc>
        <w:tc>
          <w:tcPr>
            <w:tcW w:w="440"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3</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4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100%</w:t>
            </w:r>
          </w:p>
        </w:tc>
        <w:tc>
          <w:tcPr>
            <w:tcW w:w="588"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13</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54%</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85%</w:t>
            </w:r>
          </w:p>
        </w:tc>
      </w:tr>
      <w:tr w:rsidR="005B3279" w:rsidRPr="005B3279" w:rsidTr="00381628">
        <w:trPr>
          <w:gridBefore w:val="1"/>
          <w:wBefore w:w="627" w:type="dxa"/>
          <w:trHeight w:val="300"/>
        </w:trPr>
        <w:tc>
          <w:tcPr>
            <w:tcW w:w="1100" w:type="dxa"/>
            <w:gridSpan w:val="3"/>
            <w:tcBorders>
              <w:top w:val="nil"/>
              <w:left w:val="single" w:sz="4" w:space="0" w:color="auto"/>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rPr>
                <w:rFonts w:ascii="Calibri" w:eastAsia="Times New Roman" w:hAnsi="Calibri" w:cs="Times New Roman"/>
                <w:color w:val="000000"/>
              </w:rPr>
            </w:pPr>
            <w:r w:rsidRPr="005B3279">
              <w:rPr>
                <w:rFonts w:ascii="Calibri" w:eastAsia="Times New Roman" w:hAnsi="Calibri" w:cs="Times New Roman"/>
                <w:color w:val="000000"/>
              </w:rPr>
              <w:t>Total</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16</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81%</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81%</w:t>
            </w:r>
          </w:p>
        </w:tc>
        <w:tc>
          <w:tcPr>
            <w:tcW w:w="66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1343</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74%</w:t>
            </w:r>
          </w:p>
        </w:tc>
        <w:tc>
          <w:tcPr>
            <w:tcW w:w="1123"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86%</w:t>
            </w:r>
          </w:p>
        </w:tc>
        <w:tc>
          <w:tcPr>
            <w:tcW w:w="440"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85</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91%</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93%</w:t>
            </w:r>
          </w:p>
        </w:tc>
        <w:tc>
          <w:tcPr>
            <w:tcW w:w="420"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9</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89%</w:t>
            </w:r>
          </w:p>
        </w:tc>
        <w:tc>
          <w:tcPr>
            <w:tcW w:w="1123" w:type="dxa"/>
            <w:gridSpan w:val="4"/>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89%</w:t>
            </w:r>
          </w:p>
        </w:tc>
        <w:tc>
          <w:tcPr>
            <w:tcW w:w="588" w:type="dxa"/>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132</w:t>
            </w:r>
          </w:p>
        </w:tc>
        <w:tc>
          <w:tcPr>
            <w:tcW w:w="909"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74%</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5B3279" w:rsidRPr="005B3279" w:rsidRDefault="005B3279" w:rsidP="005B3279">
            <w:pPr>
              <w:spacing w:after="0" w:line="240" w:lineRule="auto"/>
              <w:jc w:val="center"/>
              <w:rPr>
                <w:rFonts w:ascii="Calibri" w:eastAsia="Times New Roman" w:hAnsi="Calibri" w:cs="Times New Roman"/>
                <w:color w:val="000000"/>
              </w:rPr>
            </w:pPr>
            <w:r w:rsidRPr="005B3279">
              <w:rPr>
                <w:rFonts w:ascii="Calibri" w:eastAsia="Times New Roman" w:hAnsi="Calibri" w:cs="Times New Roman"/>
                <w:color w:val="000000"/>
              </w:rPr>
              <w:t>89%</w:t>
            </w:r>
          </w:p>
        </w:tc>
      </w:tr>
      <w:tr w:rsidR="005B3279" w:rsidRPr="005B3279" w:rsidTr="00654D97">
        <w:trPr>
          <w:gridAfter w:val="1"/>
          <w:wAfter w:w="627" w:type="dxa"/>
          <w:trHeight w:val="278"/>
        </w:trPr>
        <w:tc>
          <w:tcPr>
            <w:tcW w:w="1100" w:type="dxa"/>
            <w:gridSpan w:val="2"/>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4"/>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663"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2"/>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4"/>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420" w:type="dxa"/>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4"/>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588" w:type="dxa"/>
            <w:gridSpan w:val="2"/>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2"/>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r>
      <w:tr w:rsidR="005B3279" w:rsidRPr="005B3279" w:rsidTr="00654D97">
        <w:trPr>
          <w:gridAfter w:val="1"/>
          <w:wAfter w:w="627" w:type="dxa"/>
          <w:trHeight w:val="300"/>
        </w:trPr>
        <w:tc>
          <w:tcPr>
            <w:tcW w:w="1100" w:type="dxa"/>
            <w:gridSpan w:val="2"/>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4"/>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663"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2"/>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4"/>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420" w:type="dxa"/>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4"/>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588" w:type="dxa"/>
            <w:gridSpan w:val="2"/>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909" w:type="dxa"/>
            <w:gridSpan w:val="3"/>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c>
          <w:tcPr>
            <w:tcW w:w="1123" w:type="dxa"/>
            <w:gridSpan w:val="2"/>
            <w:tcBorders>
              <w:top w:val="nil"/>
              <w:left w:val="nil"/>
              <w:bottom w:val="nil"/>
              <w:right w:val="nil"/>
            </w:tcBorders>
            <w:shd w:val="clear" w:color="auto" w:fill="auto"/>
            <w:noWrap/>
            <w:vAlign w:val="bottom"/>
          </w:tcPr>
          <w:p w:rsidR="005B3279" w:rsidRPr="005B3279" w:rsidRDefault="005B3279" w:rsidP="005B3279">
            <w:pPr>
              <w:spacing w:after="0" w:line="240" w:lineRule="auto"/>
              <w:rPr>
                <w:rFonts w:ascii="Calibri" w:eastAsia="Times New Roman" w:hAnsi="Calibri" w:cs="Times New Roman"/>
                <w:color w:val="000000"/>
              </w:rPr>
            </w:pPr>
          </w:p>
        </w:tc>
      </w:tr>
    </w:tbl>
    <w:p w:rsidR="00EE6CAB" w:rsidRDefault="00654D97" w:rsidP="0022486F">
      <w:pPr>
        <w:spacing w:after="0" w:line="240" w:lineRule="auto"/>
        <w:ind w:left="720"/>
        <w:rPr>
          <w:sz w:val="24"/>
          <w:szCs w:val="24"/>
        </w:rPr>
      </w:pPr>
      <w:r w:rsidRPr="00EE6CAB">
        <w:rPr>
          <w:b/>
          <w:sz w:val="24"/>
          <w:szCs w:val="24"/>
        </w:rPr>
        <w:t>Comments</w:t>
      </w:r>
      <w:r>
        <w:rPr>
          <w:sz w:val="24"/>
          <w:szCs w:val="24"/>
        </w:rPr>
        <w:t xml:space="preserve">:  There is only a slight difference between genders. Women are more successful </w:t>
      </w:r>
      <w:r w:rsidR="00EE6CAB">
        <w:rPr>
          <w:sz w:val="24"/>
          <w:szCs w:val="24"/>
        </w:rPr>
        <w:t>while</w:t>
      </w:r>
      <w:r>
        <w:rPr>
          <w:sz w:val="24"/>
          <w:szCs w:val="24"/>
        </w:rPr>
        <w:t xml:space="preserve"> men </w:t>
      </w:r>
      <w:r w:rsidR="00EE6CAB">
        <w:rPr>
          <w:sz w:val="24"/>
          <w:szCs w:val="24"/>
        </w:rPr>
        <w:t>have a slight edge in retention.</w:t>
      </w:r>
      <w:r w:rsidR="00E2216B">
        <w:rPr>
          <w:sz w:val="24"/>
          <w:szCs w:val="24"/>
        </w:rPr>
        <w:t xml:space="preserve"> The numbers African-Americans and Others are small and may be misleading when compared to the other groups. Regarding success in the program the order follows Whites, Others, African Americans, Hispanics, and Unknowns. </w:t>
      </w:r>
      <w:r w:rsidR="0022486F">
        <w:rPr>
          <w:sz w:val="24"/>
          <w:szCs w:val="24"/>
        </w:rPr>
        <w:t xml:space="preserve">The Unknown group has more members than African Americans, Whites, and Others combined yet it is almost impossible to identify members of this group for any type of follow up. </w:t>
      </w:r>
      <w:r w:rsidR="0022486F">
        <w:rPr>
          <w:sz w:val="24"/>
          <w:szCs w:val="24"/>
        </w:rPr>
        <w:br/>
        <w:t>Retention ranges from the 81 to 93 percent. These are good retention rates.</w:t>
      </w:r>
      <w:r w:rsidR="00EE6CAB">
        <w:rPr>
          <w:sz w:val="24"/>
          <w:szCs w:val="24"/>
        </w:rPr>
        <w:tab/>
      </w:r>
    </w:p>
    <w:p w:rsidR="00EE6CAB" w:rsidRDefault="00EE6CAB" w:rsidP="00654D97">
      <w:pPr>
        <w:spacing w:after="0" w:line="240" w:lineRule="auto"/>
        <w:rPr>
          <w:sz w:val="24"/>
          <w:szCs w:val="24"/>
        </w:rPr>
      </w:pPr>
    </w:p>
    <w:p w:rsidR="00EE6CAB" w:rsidRPr="00654D97" w:rsidRDefault="00EE6CAB" w:rsidP="00654D97">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tbl>
      <w:tblPr>
        <w:tblW w:w="7546" w:type="dxa"/>
        <w:tblInd w:w="1440" w:type="dxa"/>
        <w:tblLook w:val="04A0" w:firstRow="1" w:lastRow="0" w:firstColumn="1" w:lastColumn="0" w:noHBand="0" w:noVBand="1"/>
      </w:tblPr>
      <w:tblGrid>
        <w:gridCol w:w="2272"/>
        <w:gridCol w:w="977"/>
        <w:gridCol w:w="580"/>
        <w:gridCol w:w="940"/>
        <w:gridCol w:w="960"/>
        <w:gridCol w:w="840"/>
        <w:gridCol w:w="977"/>
      </w:tblGrid>
      <w:tr w:rsidR="00381628" w:rsidRPr="00381628" w:rsidTr="00381628">
        <w:trPr>
          <w:trHeight w:val="300"/>
        </w:trPr>
        <w:tc>
          <w:tcPr>
            <w:tcW w:w="2272" w:type="dxa"/>
            <w:tcBorders>
              <w:top w:val="nil"/>
              <w:left w:val="nil"/>
              <w:bottom w:val="nil"/>
              <w:right w:val="nil"/>
            </w:tcBorders>
            <w:shd w:val="clear" w:color="auto" w:fill="auto"/>
            <w:noWrap/>
            <w:hideMark/>
          </w:tcPr>
          <w:p w:rsidR="00381628" w:rsidRPr="00381628" w:rsidRDefault="00381628" w:rsidP="00381628">
            <w:pPr>
              <w:spacing w:after="0" w:line="240" w:lineRule="auto"/>
              <w:rPr>
                <w:rFonts w:ascii="Arial" w:eastAsia="Times New Roman" w:hAnsi="Arial" w:cs="Arial"/>
                <w:b/>
                <w:bCs/>
                <w:sz w:val="18"/>
                <w:szCs w:val="18"/>
              </w:rPr>
            </w:pPr>
            <w:r w:rsidRPr="00381628">
              <w:rPr>
                <w:rFonts w:ascii="Arial" w:eastAsia="Times New Roman" w:hAnsi="Arial" w:cs="Arial"/>
                <w:b/>
                <w:bCs/>
                <w:sz w:val="18"/>
                <w:szCs w:val="18"/>
              </w:rPr>
              <w:t>Program Completion</w:t>
            </w:r>
          </w:p>
        </w:tc>
        <w:tc>
          <w:tcPr>
            <w:tcW w:w="977" w:type="dxa"/>
            <w:tcBorders>
              <w:top w:val="nil"/>
              <w:left w:val="nil"/>
              <w:bottom w:val="nil"/>
              <w:right w:val="nil"/>
            </w:tcBorders>
            <w:shd w:val="clear" w:color="auto" w:fill="auto"/>
            <w:noWrap/>
            <w:hideMark/>
          </w:tcPr>
          <w:p w:rsidR="00381628" w:rsidRPr="00381628" w:rsidRDefault="00381628" w:rsidP="0038162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r>
      <w:tr w:rsidR="00381628" w:rsidRPr="00381628" w:rsidTr="00381628">
        <w:trPr>
          <w:trHeight w:val="300"/>
        </w:trPr>
        <w:tc>
          <w:tcPr>
            <w:tcW w:w="7546" w:type="dxa"/>
            <w:gridSpan w:val="7"/>
            <w:tcBorders>
              <w:top w:val="nil"/>
              <w:left w:val="nil"/>
              <w:bottom w:val="nil"/>
              <w:right w:val="nil"/>
            </w:tcBorders>
            <w:shd w:val="clear" w:color="auto" w:fill="auto"/>
            <w:noWrap/>
            <w:hideMark/>
          </w:tcPr>
          <w:p w:rsidR="00381628" w:rsidRPr="00381628" w:rsidRDefault="00381628" w:rsidP="00381628">
            <w:pPr>
              <w:spacing w:after="0" w:line="240" w:lineRule="auto"/>
              <w:rPr>
                <w:rFonts w:ascii="Arial" w:eastAsia="Times New Roman" w:hAnsi="Arial" w:cs="Arial"/>
                <w:b/>
                <w:bCs/>
                <w:sz w:val="18"/>
                <w:szCs w:val="18"/>
              </w:rPr>
            </w:pPr>
            <w:r w:rsidRPr="00381628">
              <w:rPr>
                <w:rFonts w:ascii="Arial" w:eastAsia="Times New Roman" w:hAnsi="Arial" w:cs="Arial"/>
                <w:b/>
                <w:bCs/>
                <w:sz w:val="18"/>
                <w:szCs w:val="18"/>
              </w:rPr>
              <w:t>Number of Degrees and Certificates Awarded 2010-2011 through 2012-2013 (3 years)</w:t>
            </w:r>
          </w:p>
        </w:tc>
      </w:tr>
      <w:tr w:rsidR="00381628" w:rsidRPr="00381628" w:rsidTr="00381628">
        <w:trPr>
          <w:trHeight w:val="315"/>
        </w:trPr>
        <w:tc>
          <w:tcPr>
            <w:tcW w:w="2272"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r>
      <w:tr w:rsidR="00381628" w:rsidRPr="00381628" w:rsidTr="00381628">
        <w:trPr>
          <w:trHeight w:val="315"/>
        </w:trPr>
        <w:tc>
          <w:tcPr>
            <w:tcW w:w="22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1628" w:rsidRPr="00381628" w:rsidRDefault="00381628" w:rsidP="00381628">
            <w:pPr>
              <w:spacing w:after="0" w:line="240" w:lineRule="auto"/>
              <w:rPr>
                <w:rFonts w:ascii="Arial" w:eastAsia="Times New Roman" w:hAnsi="Arial" w:cs="Arial"/>
                <w:b/>
                <w:bCs/>
                <w:sz w:val="18"/>
                <w:szCs w:val="18"/>
              </w:rPr>
            </w:pPr>
            <w:r w:rsidRPr="00381628">
              <w:rPr>
                <w:rFonts w:ascii="Arial" w:eastAsia="Times New Roman" w:hAnsi="Arial" w:cs="Arial"/>
                <w:b/>
                <w:bCs/>
                <w:sz w:val="18"/>
                <w:szCs w:val="18"/>
              </w:rPr>
              <w:t>Degrees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381628" w:rsidRPr="00381628" w:rsidRDefault="00381628" w:rsidP="00381628">
            <w:pPr>
              <w:spacing w:after="0" w:line="240" w:lineRule="auto"/>
              <w:rPr>
                <w:rFonts w:ascii="Arial" w:eastAsia="Times New Roman" w:hAnsi="Arial" w:cs="Arial"/>
                <w:b/>
                <w:bCs/>
                <w:sz w:val="18"/>
                <w:szCs w:val="18"/>
              </w:rPr>
            </w:pPr>
            <w:r w:rsidRPr="00381628">
              <w:rPr>
                <w:rFonts w:ascii="Arial" w:eastAsia="Times New Roman" w:hAnsi="Arial" w:cs="Arial"/>
                <w:b/>
                <w:bCs/>
                <w:sz w:val="18"/>
                <w:szCs w:val="18"/>
              </w:rPr>
              <w:t>Awarded</w:t>
            </w:r>
          </w:p>
        </w:tc>
        <w:tc>
          <w:tcPr>
            <w:tcW w:w="580" w:type="dxa"/>
            <w:tcBorders>
              <w:top w:val="nil"/>
              <w:left w:val="nil"/>
              <w:bottom w:val="nil"/>
              <w:right w:val="nil"/>
            </w:tcBorders>
            <w:shd w:val="clear" w:color="auto" w:fill="auto"/>
            <w:noWrap/>
            <w:hideMark/>
          </w:tcPr>
          <w:p w:rsidR="00381628" w:rsidRPr="00381628" w:rsidRDefault="00381628" w:rsidP="00381628">
            <w:pPr>
              <w:spacing w:after="0" w:line="240" w:lineRule="auto"/>
              <w:rPr>
                <w:rFonts w:ascii="Arial" w:eastAsia="Times New Roman" w:hAnsi="Arial" w:cs="Arial"/>
                <w:b/>
                <w:bCs/>
                <w:sz w:val="18"/>
                <w:szCs w:val="18"/>
              </w:rPr>
            </w:pPr>
          </w:p>
        </w:tc>
        <w:tc>
          <w:tcPr>
            <w:tcW w:w="274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81628" w:rsidRPr="00381628" w:rsidRDefault="00381628" w:rsidP="00381628">
            <w:pPr>
              <w:spacing w:after="0" w:line="240" w:lineRule="auto"/>
              <w:rPr>
                <w:rFonts w:ascii="Arial" w:eastAsia="Times New Roman" w:hAnsi="Arial" w:cs="Arial"/>
                <w:b/>
                <w:bCs/>
                <w:sz w:val="18"/>
                <w:szCs w:val="18"/>
              </w:rPr>
            </w:pPr>
            <w:r w:rsidRPr="00381628">
              <w:rPr>
                <w:rFonts w:ascii="Arial" w:eastAsia="Times New Roman" w:hAnsi="Arial" w:cs="Arial"/>
                <w:b/>
                <w:bCs/>
                <w:sz w:val="18"/>
                <w:szCs w:val="18"/>
              </w:rPr>
              <w:t>Certificates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381628" w:rsidRPr="00381628" w:rsidRDefault="00381628" w:rsidP="00381628">
            <w:pPr>
              <w:spacing w:after="0" w:line="240" w:lineRule="auto"/>
              <w:rPr>
                <w:rFonts w:ascii="Arial" w:eastAsia="Times New Roman" w:hAnsi="Arial" w:cs="Arial"/>
                <w:b/>
                <w:bCs/>
                <w:sz w:val="18"/>
                <w:szCs w:val="18"/>
              </w:rPr>
            </w:pPr>
            <w:r w:rsidRPr="00381628">
              <w:rPr>
                <w:rFonts w:ascii="Arial" w:eastAsia="Times New Roman" w:hAnsi="Arial" w:cs="Arial"/>
                <w:b/>
                <w:bCs/>
                <w:sz w:val="18"/>
                <w:szCs w:val="18"/>
              </w:rPr>
              <w:t>Awarded</w:t>
            </w:r>
          </w:p>
        </w:tc>
      </w:tr>
      <w:tr w:rsidR="00381628" w:rsidRPr="00381628" w:rsidTr="00381628">
        <w:trPr>
          <w:trHeight w:val="315"/>
        </w:trPr>
        <w:tc>
          <w:tcPr>
            <w:tcW w:w="2272" w:type="dxa"/>
            <w:tcBorders>
              <w:top w:val="single" w:sz="4" w:space="0" w:color="auto"/>
              <w:left w:val="single" w:sz="8" w:space="0" w:color="auto"/>
              <w:bottom w:val="single" w:sz="8" w:space="0" w:color="auto"/>
              <w:right w:val="single" w:sz="8" w:space="0" w:color="auto"/>
            </w:tcBorders>
            <w:shd w:val="clear" w:color="auto" w:fill="auto"/>
            <w:noWrap/>
            <w:hideMark/>
          </w:tcPr>
          <w:p w:rsidR="00381628" w:rsidRPr="00381628" w:rsidRDefault="00381628" w:rsidP="00381628">
            <w:pPr>
              <w:spacing w:after="0" w:line="240" w:lineRule="auto"/>
              <w:rPr>
                <w:rFonts w:ascii="Arial" w:eastAsia="Times New Roman" w:hAnsi="Arial" w:cs="Arial"/>
                <w:sz w:val="18"/>
                <w:szCs w:val="18"/>
              </w:rPr>
            </w:pPr>
            <w:r w:rsidRPr="00381628">
              <w:rPr>
                <w:rFonts w:ascii="Arial" w:eastAsia="Times New Roman" w:hAnsi="Arial" w:cs="Arial"/>
                <w:sz w:val="18"/>
                <w:szCs w:val="18"/>
              </w:rPr>
              <w:t>A.S. Alcohol &amp; Drug Studies</w:t>
            </w:r>
          </w:p>
        </w:tc>
        <w:tc>
          <w:tcPr>
            <w:tcW w:w="977" w:type="dxa"/>
            <w:tcBorders>
              <w:top w:val="nil"/>
              <w:left w:val="nil"/>
              <w:bottom w:val="single" w:sz="8" w:space="0" w:color="auto"/>
              <w:right w:val="single" w:sz="8" w:space="0" w:color="auto"/>
            </w:tcBorders>
            <w:shd w:val="clear" w:color="auto" w:fill="auto"/>
            <w:noWrap/>
            <w:hideMark/>
          </w:tcPr>
          <w:p w:rsidR="00381628" w:rsidRPr="00381628" w:rsidRDefault="00381628" w:rsidP="00381628">
            <w:pPr>
              <w:spacing w:after="0" w:line="240" w:lineRule="auto"/>
              <w:jc w:val="center"/>
              <w:rPr>
                <w:rFonts w:ascii="Arial" w:eastAsia="Times New Roman" w:hAnsi="Arial" w:cs="Arial"/>
                <w:sz w:val="18"/>
                <w:szCs w:val="18"/>
              </w:rPr>
            </w:pPr>
            <w:r w:rsidRPr="00381628">
              <w:rPr>
                <w:rFonts w:ascii="Arial" w:eastAsia="Times New Roman" w:hAnsi="Arial" w:cs="Arial"/>
                <w:sz w:val="18"/>
                <w:szCs w:val="18"/>
              </w:rPr>
              <w:t>12</w:t>
            </w:r>
          </w:p>
        </w:tc>
        <w:tc>
          <w:tcPr>
            <w:tcW w:w="58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274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381628" w:rsidRPr="00381628" w:rsidRDefault="00381628" w:rsidP="00381628">
            <w:pPr>
              <w:spacing w:after="0" w:line="240" w:lineRule="auto"/>
              <w:rPr>
                <w:rFonts w:ascii="Arial" w:eastAsia="Times New Roman" w:hAnsi="Arial" w:cs="Arial"/>
                <w:sz w:val="18"/>
                <w:szCs w:val="18"/>
              </w:rPr>
            </w:pPr>
            <w:r w:rsidRPr="00381628">
              <w:rPr>
                <w:rFonts w:ascii="Arial" w:eastAsia="Times New Roman" w:hAnsi="Arial" w:cs="Arial"/>
                <w:sz w:val="18"/>
                <w:szCs w:val="18"/>
              </w:rPr>
              <w:t xml:space="preserve">Alcohol &amp; Drug Studies </w:t>
            </w:r>
          </w:p>
        </w:tc>
        <w:tc>
          <w:tcPr>
            <w:tcW w:w="977" w:type="dxa"/>
            <w:tcBorders>
              <w:top w:val="nil"/>
              <w:left w:val="nil"/>
              <w:bottom w:val="single" w:sz="8" w:space="0" w:color="auto"/>
              <w:right w:val="single" w:sz="8" w:space="0" w:color="auto"/>
            </w:tcBorders>
            <w:shd w:val="clear" w:color="auto" w:fill="auto"/>
            <w:noWrap/>
            <w:hideMark/>
          </w:tcPr>
          <w:p w:rsidR="00381628" w:rsidRPr="00381628" w:rsidRDefault="00381628" w:rsidP="00381628">
            <w:pPr>
              <w:spacing w:after="0" w:line="240" w:lineRule="auto"/>
              <w:jc w:val="center"/>
              <w:rPr>
                <w:rFonts w:ascii="Arial" w:eastAsia="Times New Roman" w:hAnsi="Arial" w:cs="Arial"/>
                <w:sz w:val="18"/>
                <w:szCs w:val="18"/>
              </w:rPr>
            </w:pPr>
            <w:r w:rsidRPr="00381628">
              <w:rPr>
                <w:rFonts w:ascii="Arial" w:eastAsia="Times New Roman" w:hAnsi="Arial" w:cs="Arial"/>
                <w:sz w:val="18"/>
                <w:szCs w:val="18"/>
              </w:rPr>
              <w:t>13</w:t>
            </w:r>
          </w:p>
        </w:tc>
      </w:tr>
      <w:tr w:rsidR="00381628" w:rsidRPr="00381628" w:rsidTr="00381628">
        <w:trPr>
          <w:trHeight w:val="300"/>
        </w:trPr>
        <w:tc>
          <w:tcPr>
            <w:tcW w:w="2272"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381628" w:rsidRPr="00381628" w:rsidRDefault="00381628" w:rsidP="00381628">
            <w:pPr>
              <w:spacing w:after="0" w:line="240" w:lineRule="auto"/>
              <w:rPr>
                <w:rFonts w:ascii="Calibri" w:eastAsia="Times New Roman" w:hAnsi="Calibri" w:cs="Times New Roman"/>
                <w:color w:val="000000"/>
              </w:rPr>
            </w:pPr>
          </w:p>
        </w:tc>
      </w:tr>
    </w:tbl>
    <w:p w:rsidR="00555678" w:rsidRDefault="00555678" w:rsidP="00555678">
      <w:pPr>
        <w:pStyle w:val="ListParagraph"/>
        <w:spacing w:after="0" w:line="240" w:lineRule="auto"/>
        <w:ind w:left="1800"/>
        <w:rPr>
          <w:sz w:val="24"/>
          <w:szCs w:val="24"/>
        </w:rPr>
      </w:pPr>
    </w:p>
    <w:p w:rsidR="00555678" w:rsidRDefault="0022486F" w:rsidP="00555678">
      <w:pPr>
        <w:pStyle w:val="ListParagraph"/>
        <w:spacing w:after="0" w:line="240" w:lineRule="auto"/>
        <w:ind w:left="1800"/>
        <w:rPr>
          <w:sz w:val="24"/>
          <w:szCs w:val="24"/>
        </w:rPr>
      </w:pPr>
      <w:r w:rsidRPr="00E47357">
        <w:rPr>
          <w:b/>
          <w:sz w:val="24"/>
          <w:szCs w:val="24"/>
        </w:rPr>
        <w:t>Comments</w:t>
      </w:r>
      <w:r>
        <w:rPr>
          <w:sz w:val="24"/>
          <w:szCs w:val="24"/>
        </w:rPr>
        <w:t xml:space="preserve">:  </w:t>
      </w:r>
      <w:r w:rsidR="0037754D">
        <w:rPr>
          <w:sz w:val="24"/>
          <w:szCs w:val="24"/>
        </w:rPr>
        <w:t xml:space="preserve">This is an area of concern. </w:t>
      </w:r>
      <w:r>
        <w:rPr>
          <w:sz w:val="24"/>
          <w:szCs w:val="24"/>
        </w:rPr>
        <w:t>As the program continues to grow and gain more exposure in the community the Degree and Certificates should increase. The program is an excellent complement to the religious and 12-Step programs in the Imperial Valley and it is beginning to provide some of the workforce needed to combat alcohol and drug abuse.</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E47357" w:rsidP="00555678">
      <w:pPr>
        <w:pStyle w:val="ListParagraph"/>
        <w:spacing w:after="0" w:line="240" w:lineRule="auto"/>
        <w:ind w:left="1800"/>
        <w:rPr>
          <w:sz w:val="24"/>
          <w:szCs w:val="24"/>
        </w:rPr>
      </w:pPr>
      <w:r w:rsidRPr="00E47357">
        <w:rPr>
          <w:b/>
          <w:sz w:val="24"/>
          <w:szCs w:val="24"/>
        </w:rPr>
        <w:t>Comments</w:t>
      </w:r>
      <w:r>
        <w:rPr>
          <w:sz w:val="24"/>
          <w:szCs w:val="24"/>
        </w:rPr>
        <w:t xml:space="preserve">:  Promote the 1 unit courses (176, 177, and 178) which are viewed as feeder classes for the program. And while many students pass through the program, </w:t>
      </w:r>
      <w:r w:rsidR="007E41CE">
        <w:rPr>
          <w:sz w:val="24"/>
          <w:szCs w:val="24"/>
        </w:rPr>
        <w:t>greater efforts</w:t>
      </w:r>
      <w:r>
        <w:rPr>
          <w:sz w:val="24"/>
          <w:szCs w:val="24"/>
        </w:rPr>
        <w:t xml:space="preserve"> can be made to emphasis degree and certificate completions.</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E47357" w:rsidP="00C32B0F">
      <w:pPr>
        <w:spacing w:after="0" w:line="240" w:lineRule="auto"/>
        <w:ind w:left="1440"/>
        <w:rPr>
          <w:sz w:val="24"/>
          <w:szCs w:val="24"/>
        </w:rPr>
      </w:pPr>
      <w:r>
        <w:rPr>
          <w:sz w:val="24"/>
          <w:szCs w:val="24"/>
        </w:rPr>
        <w:t>The addition of the Ethics class to the curriculum has strengthened the program and aligned it more closely to state standards. Gaining internships at Behavioral Health has been a huge accomplishment and has opened the door to more training and placements for our students. These changes are generating greater interest and exposure of the program in the County.</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E47357" w:rsidP="006D4F29">
      <w:pPr>
        <w:spacing w:after="0" w:line="240" w:lineRule="auto"/>
        <w:ind w:left="1440"/>
        <w:rPr>
          <w:sz w:val="24"/>
          <w:szCs w:val="24"/>
        </w:rPr>
      </w:pPr>
      <w:r>
        <w:rPr>
          <w:sz w:val="24"/>
          <w:szCs w:val="24"/>
        </w:rPr>
        <w:t>The program</w:t>
      </w:r>
      <w:r w:rsidR="007E41CE">
        <w:rPr>
          <w:sz w:val="24"/>
          <w:szCs w:val="24"/>
        </w:rPr>
        <w:t xml:space="preserve"> is stable and growing. Changes are being made based on data and assessment that are producing continuous program improvements. As stated earlier, greater</w:t>
      </w:r>
      <w:r w:rsidR="0037754D">
        <w:rPr>
          <w:sz w:val="24"/>
          <w:szCs w:val="24"/>
        </w:rPr>
        <w:t xml:space="preserve"> community outreach for visibility and recruitment and </w:t>
      </w:r>
      <w:r w:rsidR="007E41CE">
        <w:rPr>
          <w:sz w:val="24"/>
          <w:szCs w:val="24"/>
        </w:rPr>
        <w:t>effort</w:t>
      </w:r>
      <w:r w:rsidR="0037754D">
        <w:rPr>
          <w:sz w:val="24"/>
          <w:szCs w:val="24"/>
        </w:rPr>
        <w:t>s</w:t>
      </w:r>
      <w:r w:rsidR="007E41CE">
        <w:rPr>
          <w:sz w:val="24"/>
          <w:szCs w:val="24"/>
        </w:rPr>
        <w:t xml:space="preserve"> to encourage completions and the earning/granting of certificates are necessary</w:t>
      </w:r>
      <w:r w:rsidR="0037754D">
        <w:rPr>
          <w:sz w:val="24"/>
          <w:szCs w:val="24"/>
        </w:rPr>
        <w:t xml:space="preserve"> to continue the growth of the program</w:t>
      </w:r>
      <w:r w:rsidR="007E41CE">
        <w:rPr>
          <w:sz w:val="24"/>
          <w:szCs w:val="24"/>
        </w:rPr>
        <w:t>.</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7E41CE">
              <w:rPr>
                <w:sz w:val="24"/>
                <w:szCs w:val="24"/>
              </w:rPr>
              <w:t>Expand the pool of part-time instructors</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7352C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7352C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7352C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7E41CE">
              <w:rPr>
                <w:sz w:val="24"/>
                <w:szCs w:val="24"/>
              </w:rPr>
              <w:t xml:space="preserve">Provide enough qualified faculty </w:t>
            </w:r>
            <w:r w:rsidR="007352CC">
              <w:rPr>
                <w:sz w:val="24"/>
                <w:szCs w:val="24"/>
              </w:rPr>
              <w:t xml:space="preserve">(CADE approved) </w:t>
            </w:r>
            <w:r w:rsidR="007E41CE">
              <w:rPr>
                <w:sz w:val="24"/>
                <w:szCs w:val="24"/>
              </w:rPr>
              <w:t>to teach all aspects of the program without overloading current faculty.</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7E41CE">
              <w:rPr>
                <w:sz w:val="24"/>
                <w:szCs w:val="24"/>
              </w:rPr>
              <w:t>Recruit through community based programs and community networking</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7352CC">
              <w:rPr>
                <w:sz w:val="24"/>
                <w:szCs w:val="24"/>
              </w:rPr>
              <w:t>Academic year</w:t>
            </w:r>
            <w:r w:rsidR="0037754D">
              <w:rPr>
                <w:sz w:val="24"/>
                <w:szCs w:val="24"/>
              </w:rPr>
              <w:t xml:space="preserve"> 2014-15</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3" w:name="Check1"/>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4" w:name="Check2"/>
            <w:r w:rsidRPr="005707F9">
              <w:rPr>
                <w:sz w:val="24"/>
                <w:szCs w:val="24"/>
              </w:rPr>
              <w:instrText xml:space="preserve"> FORMCHECKBOX </w:instrText>
            </w:r>
            <w:r w:rsidRPr="005707F9">
              <w:rPr>
                <w:sz w:val="24"/>
                <w:szCs w:val="24"/>
              </w:rPr>
            </w:r>
            <w:r w:rsidRPr="005707F9">
              <w:rPr>
                <w:sz w:val="24"/>
                <w:szCs w:val="24"/>
              </w:rPr>
              <w:fldChar w:fldCharType="end"/>
            </w:r>
            <w:bookmarkEnd w:id="4"/>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5" w:name="Check3"/>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6"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6"/>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7" w:name="Check4"/>
            <w:r w:rsidRPr="005707F9">
              <w:rPr>
                <w:sz w:val="24"/>
                <w:szCs w:val="24"/>
              </w:rPr>
              <w:instrText xml:space="preserve"> FORMCHECKBOX </w:instrText>
            </w:r>
            <w:r w:rsidRPr="005707F9">
              <w:rPr>
                <w:sz w:val="24"/>
                <w:szCs w:val="24"/>
              </w:rPr>
            </w:r>
            <w:r w:rsidRPr="005707F9">
              <w:rPr>
                <w:sz w:val="24"/>
                <w:szCs w:val="24"/>
              </w:rPr>
              <w:fldChar w:fldCharType="end"/>
            </w:r>
            <w:bookmarkEnd w:id="7"/>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7352CC"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7352CC">
            <w:pPr>
              <w:jc w:val="right"/>
              <w:rPr>
                <w:sz w:val="24"/>
                <w:szCs w:val="24"/>
              </w:rPr>
            </w:pPr>
            <w:r w:rsidRPr="005707F9">
              <w:rPr>
                <w:sz w:val="24"/>
                <w:szCs w:val="24"/>
              </w:rPr>
              <w:t>$</w:t>
            </w:r>
            <w:bookmarkStart w:id="8" w:name="Text3"/>
            <w:r w:rsidR="007352CC">
              <w:rPr>
                <w:sz w:val="24"/>
                <w:szCs w:val="24"/>
                <w:u w:val="single"/>
              </w:rPr>
              <w:fldChar w:fldCharType="begin">
                <w:ffData>
                  <w:name w:val="Text3"/>
                  <w:enabled/>
                  <w:calcOnExit w:val="0"/>
                  <w:textInput>
                    <w:default w:val="0"/>
                  </w:textInput>
                </w:ffData>
              </w:fldChar>
            </w:r>
            <w:r w:rsidR="007352CC">
              <w:rPr>
                <w:sz w:val="24"/>
                <w:szCs w:val="24"/>
                <w:u w:val="single"/>
              </w:rPr>
              <w:instrText xml:space="preserve"> FORMTEXT </w:instrText>
            </w:r>
            <w:r w:rsidR="007352CC">
              <w:rPr>
                <w:sz w:val="24"/>
                <w:szCs w:val="24"/>
                <w:u w:val="single"/>
              </w:rPr>
            </w:r>
            <w:r w:rsidR="007352CC">
              <w:rPr>
                <w:sz w:val="24"/>
                <w:szCs w:val="24"/>
                <w:u w:val="single"/>
              </w:rPr>
              <w:fldChar w:fldCharType="separate"/>
            </w:r>
            <w:r w:rsidR="007352CC">
              <w:rPr>
                <w:noProof/>
                <w:sz w:val="24"/>
                <w:szCs w:val="24"/>
                <w:u w:val="single"/>
              </w:rPr>
              <w:t>0</w:t>
            </w:r>
            <w:r w:rsidR="007352CC">
              <w:rPr>
                <w:sz w:val="24"/>
                <w:szCs w:val="24"/>
                <w:u w:val="single"/>
              </w:rPr>
              <w:fldChar w:fldCharType="end"/>
            </w:r>
            <w:bookmarkEnd w:id="8"/>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1847C1">
              <w:rPr>
                <w:sz w:val="24"/>
                <w:szCs w:val="24"/>
              </w:rPr>
              <w:t>Develop more community partnerships that lead to internships and employment.</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1847C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1847C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9A6291">
              <w:rPr>
                <w:sz w:val="24"/>
                <w:szCs w:val="24"/>
              </w:rPr>
              <w:t>Obtain more internships and placements within the local communities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1847C1">
              <w:rPr>
                <w:sz w:val="24"/>
                <w:szCs w:val="24"/>
              </w:rPr>
              <w:t xml:space="preserve">Network with current </w:t>
            </w:r>
            <w:r w:rsidR="009A6291">
              <w:rPr>
                <w:sz w:val="24"/>
                <w:szCs w:val="24"/>
              </w:rPr>
              <w:t xml:space="preserve">community </w:t>
            </w:r>
            <w:r w:rsidR="001847C1">
              <w:rPr>
                <w:sz w:val="24"/>
                <w:szCs w:val="24"/>
              </w:rPr>
              <w:t>partners</w:t>
            </w:r>
            <w:r w:rsidR="009A6291">
              <w:rPr>
                <w:sz w:val="24"/>
                <w:szCs w:val="24"/>
              </w:rPr>
              <w:t xml:space="preserve"> and develop new partnerships to expand ADS’s community awareness and involvement as a viable resource.</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1847C1">
              <w:rPr>
                <w:sz w:val="24"/>
                <w:szCs w:val="24"/>
              </w:rPr>
              <w:t>Academic year</w:t>
            </w:r>
            <w:r w:rsidR="0037754D">
              <w:rPr>
                <w:sz w:val="24"/>
                <w:szCs w:val="24"/>
              </w:rPr>
              <w:t xml:space="preserve"> 2014-15</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5B3279">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5B3279">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5B3279">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5B3279">
            <w:pPr>
              <w:jc w:val="center"/>
              <w:rPr>
                <w:b/>
                <w:sz w:val="24"/>
                <w:szCs w:val="24"/>
              </w:rPr>
            </w:pPr>
            <w:r w:rsidRPr="00455861">
              <w:rPr>
                <w:b/>
                <w:sz w:val="24"/>
                <w:szCs w:val="24"/>
              </w:rPr>
              <w:t>RESOURCE PLAN</w:t>
            </w:r>
          </w:p>
          <w:p w:rsidR="006854CC" w:rsidRPr="00455861" w:rsidRDefault="006854CC" w:rsidP="005B3279">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5B3279">
            <w:pPr>
              <w:jc w:val="center"/>
              <w:rPr>
                <w:b/>
                <w:sz w:val="24"/>
                <w:szCs w:val="24"/>
              </w:rPr>
            </w:pPr>
            <w:r w:rsidRPr="00455861">
              <w:rPr>
                <w:b/>
                <w:sz w:val="24"/>
                <w:szCs w:val="24"/>
              </w:rPr>
              <w:t>BUDGET REQUEST</w:t>
            </w:r>
          </w:p>
        </w:tc>
      </w:tr>
      <w:tr w:rsidR="006854CC" w:rsidTr="005B3279">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B3279">
            <w:pPr>
              <w:rPr>
                <w:sz w:val="24"/>
                <w:szCs w:val="24"/>
              </w:rPr>
            </w:pPr>
          </w:p>
          <w:p w:rsidR="006854CC" w:rsidRDefault="006854CC" w:rsidP="005B3279">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5B3279">
            <w:pPr>
              <w:rPr>
                <w:sz w:val="24"/>
                <w:szCs w:val="24"/>
              </w:rPr>
            </w:pPr>
          </w:p>
          <w:p w:rsidR="006854CC" w:rsidRPr="005707F9" w:rsidRDefault="006854CC" w:rsidP="005B3279">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B3279">
            <w:pPr>
              <w:rPr>
                <w:sz w:val="24"/>
                <w:szCs w:val="24"/>
              </w:rPr>
            </w:pPr>
          </w:p>
          <w:p w:rsidR="006854CC" w:rsidRDefault="006854CC" w:rsidP="005B327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5B327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5B3279">
            <w:pPr>
              <w:rPr>
                <w:sz w:val="24"/>
                <w:szCs w:val="24"/>
              </w:rPr>
            </w:pPr>
          </w:p>
          <w:p w:rsidR="006854CC" w:rsidRPr="005707F9" w:rsidRDefault="006854CC" w:rsidP="005B3279">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5B327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1847C1" w:rsidP="005B327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6854CC" w:rsidP="005B327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5B327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5B327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1847C1">
            <w:pPr>
              <w:jc w:val="right"/>
              <w:rPr>
                <w:sz w:val="24"/>
                <w:szCs w:val="24"/>
              </w:rPr>
            </w:pPr>
            <w:r w:rsidRPr="005707F9">
              <w:rPr>
                <w:sz w:val="24"/>
                <w:szCs w:val="24"/>
              </w:rPr>
              <w:t>$</w:t>
            </w:r>
            <w:r w:rsidR="001847C1">
              <w:rPr>
                <w:sz w:val="24"/>
                <w:szCs w:val="24"/>
                <w:u w:val="single"/>
              </w:rPr>
              <w:fldChar w:fldCharType="begin">
                <w:ffData>
                  <w:name w:val=""/>
                  <w:enabled/>
                  <w:calcOnExit w:val="0"/>
                  <w:textInput>
                    <w:default w:val="0"/>
                  </w:textInput>
                </w:ffData>
              </w:fldChar>
            </w:r>
            <w:r w:rsidR="001847C1">
              <w:rPr>
                <w:sz w:val="24"/>
                <w:szCs w:val="24"/>
                <w:u w:val="single"/>
              </w:rPr>
              <w:instrText xml:space="preserve"> FORMTEXT </w:instrText>
            </w:r>
            <w:r w:rsidR="001847C1">
              <w:rPr>
                <w:sz w:val="24"/>
                <w:szCs w:val="24"/>
                <w:u w:val="single"/>
              </w:rPr>
            </w:r>
            <w:r w:rsidR="001847C1">
              <w:rPr>
                <w:sz w:val="24"/>
                <w:szCs w:val="24"/>
                <w:u w:val="single"/>
              </w:rPr>
              <w:fldChar w:fldCharType="separate"/>
            </w:r>
            <w:r w:rsidR="001847C1">
              <w:rPr>
                <w:noProof/>
                <w:sz w:val="24"/>
                <w:szCs w:val="24"/>
                <w:u w:val="single"/>
              </w:rPr>
              <w:t>0</w:t>
            </w:r>
            <w:r w:rsidR="001847C1">
              <w:rPr>
                <w:sz w:val="24"/>
                <w:szCs w:val="24"/>
                <w:u w:val="single"/>
              </w:rPr>
              <w:fldChar w:fldCharType="end"/>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9A6291">
              <w:rPr>
                <w:sz w:val="24"/>
                <w:szCs w:val="24"/>
              </w:rPr>
              <w:t>To become a community resource for ADS media materials (especially DVDs) and speakers.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7754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7754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7754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9A6291">
              <w:rPr>
                <w:sz w:val="24"/>
                <w:szCs w:val="24"/>
              </w:rPr>
              <w:t>Provide cutting edge resources and speakers to community groups.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9A6291">
              <w:rPr>
                <w:sz w:val="24"/>
                <w:szCs w:val="24"/>
              </w:rPr>
              <w:t>Create a list of resource material and speakers list.</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9A6291">
              <w:rPr>
                <w:sz w:val="24"/>
                <w:szCs w:val="24"/>
              </w:rPr>
              <w:t>Academic year</w:t>
            </w:r>
            <w:r w:rsidR="0037754D">
              <w:rPr>
                <w:sz w:val="24"/>
                <w:szCs w:val="24"/>
              </w:rPr>
              <w:t xml:space="preserve"> 2014-15</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5B3279">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5B3279">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5B3279">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5B3279">
            <w:pPr>
              <w:jc w:val="center"/>
              <w:rPr>
                <w:b/>
                <w:sz w:val="24"/>
                <w:szCs w:val="24"/>
              </w:rPr>
            </w:pPr>
            <w:r w:rsidRPr="00455861">
              <w:rPr>
                <w:b/>
                <w:sz w:val="24"/>
                <w:szCs w:val="24"/>
              </w:rPr>
              <w:t>RESOURCE PLAN</w:t>
            </w:r>
          </w:p>
          <w:p w:rsidR="00F84054" w:rsidRPr="00455861" w:rsidRDefault="00F84054" w:rsidP="005B3279">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5B3279">
            <w:pPr>
              <w:jc w:val="center"/>
              <w:rPr>
                <w:b/>
                <w:sz w:val="24"/>
                <w:szCs w:val="24"/>
              </w:rPr>
            </w:pPr>
            <w:r w:rsidRPr="00455861">
              <w:rPr>
                <w:b/>
                <w:sz w:val="24"/>
                <w:szCs w:val="24"/>
              </w:rPr>
              <w:t>BUDGET REQUEST</w:t>
            </w:r>
          </w:p>
        </w:tc>
      </w:tr>
      <w:tr w:rsidR="00F84054" w:rsidTr="005B3279">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5B3279">
            <w:pPr>
              <w:rPr>
                <w:sz w:val="24"/>
                <w:szCs w:val="24"/>
              </w:rPr>
            </w:pPr>
          </w:p>
          <w:p w:rsidR="00F84054" w:rsidRDefault="00F84054" w:rsidP="005B3279">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5B3279">
            <w:pPr>
              <w:rPr>
                <w:sz w:val="24"/>
                <w:szCs w:val="24"/>
              </w:rPr>
            </w:pPr>
          </w:p>
          <w:p w:rsidR="00F84054" w:rsidRPr="005707F9" w:rsidRDefault="00F84054" w:rsidP="005B3279">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5B3279">
            <w:pPr>
              <w:rPr>
                <w:sz w:val="24"/>
                <w:szCs w:val="24"/>
              </w:rPr>
            </w:pPr>
          </w:p>
          <w:p w:rsidR="00F84054" w:rsidRDefault="00F84054" w:rsidP="005B327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5B327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5B3279">
            <w:pPr>
              <w:rPr>
                <w:sz w:val="24"/>
                <w:szCs w:val="24"/>
              </w:rPr>
            </w:pPr>
          </w:p>
          <w:p w:rsidR="00F84054" w:rsidRPr="005707F9" w:rsidRDefault="00F84054" w:rsidP="005B3279">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5B327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9A6291" w:rsidP="005B327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M</w:t>
            </w:r>
            <w:r w:rsidR="00F84054" w:rsidRPr="005707F9">
              <w:rPr>
                <w:sz w:val="24"/>
                <w:szCs w:val="24"/>
              </w:rPr>
              <w:t>arketing</w:t>
            </w:r>
          </w:p>
          <w:p w:rsidR="00F84054" w:rsidRDefault="00F84054" w:rsidP="005B327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5B327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5B327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9A6291">
            <w:pPr>
              <w:jc w:val="right"/>
              <w:rPr>
                <w:sz w:val="24"/>
                <w:szCs w:val="24"/>
              </w:rPr>
            </w:pPr>
            <w:r w:rsidRPr="005707F9">
              <w:rPr>
                <w:sz w:val="24"/>
                <w:szCs w:val="24"/>
              </w:rPr>
              <w:t>$</w:t>
            </w:r>
            <w:r w:rsidR="009A6291">
              <w:rPr>
                <w:sz w:val="24"/>
                <w:szCs w:val="24"/>
                <w:u w:val="single"/>
              </w:rPr>
              <w:fldChar w:fldCharType="begin">
                <w:ffData>
                  <w:name w:val=""/>
                  <w:enabled/>
                  <w:calcOnExit w:val="0"/>
                  <w:textInput>
                    <w:default w:val="0"/>
                  </w:textInput>
                </w:ffData>
              </w:fldChar>
            </w:r>
            <w:r w:rsidR="009A6291">
              <w:rPr>
                <w:sz w:val="24"/>
                <w:szCs w:val="24"/>
                <w:u w:val="single"/>
              </w:rPr>
              <w:instrText xml:space="preserve"> FORMTEXT </w:instrText>
            </w:r>
            <w:r w:rsidR="009A6291">
              <w:rPr>
                <w:sz w:val="24"/>
                <w:szCs w:val="24"/>
                <w:u w:val="single"/>
              </w:rPr>
            </w:r>
            <w:r w:rsidR="009A6291">
              <w:rPr>
                <w:sz w:val="24"/>
                <w:szCs w:val="24"/>
                <w:u w:val="single"/>
              </w:rPr>
              <w:fldChar w:fldCharType="separate"/>
            </w:r>
            <w:r w:rsidR="009A6291">
              <w:rPr>
                <w:noProof/>
                <w:sz w:val="24"/>
                <w:szCs w:val="24"/>
                <w:u w:val="single"/>
              </w:rPr>
              <w:t>0</w:t>
            </w:r>
            <w:r w:rsidR="009A6291">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37754D">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37754D">
              <w:rPr>
                <w:sz w:val="32"/>
                <w:szCs w:val="32"/>
                <w:u w:val="single"/>
              </w:rPr>
              <w:fldChar w:fldCharType="begin">
                <w:ffData>
                  <w:name w:val=""/>
                  <w:enabled/>
                  <w:calcOnExit w:val="0"/>
                  <w:textInput>
                    <w:default w:val="0"/>
                  </w:textInput>
                </w:ffData>
              </w:fldChar>
            </w:r>
            <w:r w:rsidR="0037754D">
              <w:rPr>
                <w:sz w:val="32"/>
                <w:szCs w:val="32"/>
                <w:u w:val="single"/>
              </w:rPr>
              <w:instrText xml:space="preserve"> FORMTEXT </w:instrText>
            </w:r>
            <w:r w:rsidR="0037754D">
              <w:rPr>
                <w:sz w:val="32"/>
                <w:szCs w:val="32"/>
                <w:u w:val="single"/>
              </w:rPr>
            </w:r>
            <w:r w:rsidR="0037754D">
              <w:rPr>
                <w:sz w:val="32"/>
                <w:szCs w:val="32"/>
                <w:u w:val="single"/>
              </w:rPr>
              <w:fldChar w:fldCharType="separate"/>
            </w:r>
            <w:r w:rsidR="0037754D">
              <w:rPr>
                <w:noProof/>
                <w:sz w:val="32"/>
                <w:szCs w:val="32"/>
                <w:u w:val="single"/>
              </w:rPr>
              <w:t>0</w:t>
            </w:r>
            <w:r w:rsidR="0037754D">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9A6291" w:rsidP="00B7252F">
      <w:pPr>
        <w:pStyle w:val="ListParagraph"/>
        <w:spacing w:after="0" w:line="240" w:lineRule="auto"/>
        <w:ind w:left="1080" w:firstLine="360"/>
        <w:rPr>
          <w:sz w:val="24"/>
          <w:szCs w:val="24"/>
        </w:rPr>
      </w:pPr>
      <w:r>
        <w:rPr>
          <w:sz w:val="24"/>
          <w:szCs w:val="24"/>
        </w:rPr>
        <w:t>These goals do not involve budget allocations.</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37754D">
        <w:rPr>
          <w:b/>
          <w:sz w:val="24"/>
          <w:szCs w:val="24"/>
        </w:rPr>
        <w:t>Comments</w:t>
      </w:r>
      <w:r w:rsidRPr="001C394F">
        <w:rPr>
          <w:sz w:val="24"/>
          <w:szCs w:val="24"/>
        </w:rPr>
        <w:t xml:space="preserve">: </w:t>
      </w:r>
      <w:r w:rsidR="00E3300D">
        <w:rPr>
          <w:sz w:val="24"/>
          <w:szCs w:val="24"/>
        </w:rPr>
        <w:t>The success of this program and the students involved in it is closed tied to community support. Creating more community partnerships and providing value media resources to the community will improve program exposure and assist in generating internships and placements. It is a reciprocal process furthers continuous program improvements and facilitates student success.</w:t>
      </w:r>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FE1B6D" w:rsidRPr="00FE1B6D">
              <w:rPr>
                <w:rFonts w:ascii="Calibri" w:hAnsi="Calibri" w:cs="Calibri"/>
                <w:sz w:val="24"/>
                <w:szCs w:val="24"/>
              </w:rPr>
              <w:t>Demonstrate understanding of the physical and psychological disease of addiction.</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681732"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681732"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681732"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681732"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681732"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FE1B6D" w:rsidRDefault="004A2B92" w:rsidP="004A2B92">
            <w:pPr>
              <w:rPr>
                <w:sz w:val="24"/>
                <w:szCs w:val="24"/>
              </w:rPr>
            </w:pPr>
            <w:r w:rsidRPr="00C15830">
              <w:rPr>
                <w:b/>
                <w:sz w:val="24"/>
                <w:szCs w:val="24"/>
              </w:rPr>
              <w:t xml:space="preserve">Identify Program Outcome: </w:t>
            </w:r>
            <w:r w:rsidR="00FE1B6D" w:rsidRPr="00FE1B6D">
              <w:rPr>
                <w:rFonts w:ascii="Calibri" w:hAnsi="Calibri" w:cs="Calibri"/>
                <w:sz w:val="24"/>
                <w:szCs w:val="24"/>
              </w:rPr>
              <w:t>Demonstrate an understanding of counseling theory used in addiction counseling.</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68173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68173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68173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68173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681732"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681732" w:rsidRDefault="004A2B92" w:rsidP="00681732">
            <w:pPr>
              <w:autoSpaceDE w:val="0"/>
              <w:autoSpaceDN w:val="0"/>
              <w:adjustRightInd w:val="0"/>
              <w:rPr>
                <w:rFonts w:ascii="Calibri" w:hAnsi="Calibri" w:cs="Calibri"/>
                <w:sz w:val="24"/>
                <w:szCs w:val="24"/>
              </w:rPr>
            </w:pPr>
            <w:r w:rsidRPr="00C15830">
              <w:rPr>
                <w:b/>
                <w:sz w:val="24"/>
                <w:szCs w:val="24"/>
              </w:rPr>
              <w:t>Identify Program Outcome</w:t>
            </w:r>
            <w:r w:rsidRPr="00681732">
              <w:rPr>
                <w:b/>
                <w:sz w:val="24"/>
                <w:szCs w:val="24"/>
              </w:rPr>
              <w:t xml:space="preserve">: </w:t>
            </w:r>
            <w:r w:rsidR="00681732" w:rsidRPr="00681732">
              <w:rPr>
                <w:rFonts w:ascii="Calibri" w:hAnsi="Calibri" w:cs="Calibri"/>
                <w:sz w:val="24"/>
                <w:szCs w:val="24"/>
              </w:rPr>
              <w:t>Demonstrate critical thinking and skills to intervene with an addict and the codependent</w:t>
            </w:r>
            <w:r w:rsidR="00681732">
              <w:rPr>
                <w:rFonts w:ascii="Calibri" w:hAnsi="Calibri" w:cs="Calibri"/>
                <w:sz w:val="24"/>
                <w:szCs w:val="24"/>
              </w:rPr>
              <w:t xml:space="preserve"> family.</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68173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68173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68173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68173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681732"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37754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16"/>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4D" w:rsidRDefault="0037754D" w:rsidP="00C269D2">
      <w:pPr>
        <w:spacing w:after="0" w:line="240" w:lineRule="auto"/>
      </w:pPr>
      <w:r>
        <w:separator/>
      </w:r>
    </w:p>
  </w:endnote>
  <w:endnote w:type="continuationSeparator" w:id="0">
    <w:p w:rsidR="0037754D" w:rsidRDefault="0037754D"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54D" w:rsidRDefault="0037754D">
    <w:pPr>
      <w:pStyle w:val="Footer"/>
      <w:rPr>
        <w:color w:val="000000" w:themeColor="text1"/>
        <w:sz w:val="24"/>
        <w:szCs w:val="24"/>
      </w:rPr>
    </w:pPr>
    <w:r>
      <w:rPr>
        <w:color w:val="000000" w:themeColor="text1"/>
        <w:sz w:val="24"/>
        <w:szCs w:val="24"/>
      </w:rPr>
      <w:t>Academic Program Review</w:t>
    </w:r>
  </w:p>
  <w:p w:rsidR="0037754D" w:rsidRPr="002D5944" w:rsidRDefault="0037754D">
    <w:pPr>
      <w:pStyle w:val="Footer"/>
      <w:rPr>
        <w:color w:val="000000" w:themeColor="text1"/>
        <w:sz w:val="18"/>
        <w:szCs w:val="24"/>
      </w:rPr>
    </w:pPr>
    <w:r>
      <w:rPr>
        <w:color w:val="000000" w:themeColor="text1"/>
        <w:sz w:val="18"/>
        <w:szCs w:val="24"/>
      </w:rPr>
      <w:t>01/09/14</w:t>
    </w:r>
  </w:p>
  <w:p w:rsidR="0037754D" w:rsidRDefault="0037754D">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37754D" w:rsidRDefault="0037754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D139E">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37754D" w:rsidRDefault="0037754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D139E">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4D" w:rsidRDefault="0037754D" w:rsidP="00C269D2">
      <w:pPr>
        <w:spacing w:after="0" w:line="240" w:lineRule="auto"/>
      </w:pPr>
      <w:r>
        <w:separator/>
      </w:r>
    </w:p>
  </w:footnote>
  <w:footnote w:type="continuationSeparator" w:id="0">
    <w:p w:rsidR="0037754D" w:rsidRDefault="0037754D"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1914"/>
    <w:rsid w:val="00033067"/>
    <w:rsid w:val="000403F6"/>
    <w:rsid w:val="00043E27"/>
    <w:rsid w:val="00046042"/>
    <w:rsid w:val="0005417A"/>
    <w:rsid w:val="00072E72"/>
    <w:rsid w:val="00081A8E"/>
    <w:rsid w:val="00085642"/>
    <w:rsid w:val="000A2181"/>
    <w:rsid w:val="000A56FF"/>
    <w:rsid w:val="000C3BC9"/>
    <w:rsid w:val="000D01C8"/>
    <w:rsid w:val="00110022"/>
    <w:rsid w:val="0013472B"/>
    <w:rsid w:val="00161A08"/>
    <w:rsid w:val="001824BF"/>
    <w:rsid w:val="001847C1"/>
    <w:rsid w:val="001B0E63"/>
    <w:rsid w:val="001B3E09"/>
    <w:rsid w:val="001C0FA5"/>
    <w:rsid w:val="001C31AE"/>
    <w:rsid w:val="001C394F"/>
    <w:rsid w:val="001C4679"/>
    <w:rsid w:val="00211B80"/>
    <w:rsid w:val="00223F78"/>
    <w:rsid w:val="0022486F"/>
    <w:rsid w:val="0023193A"/>
    <w:rsid w:val="002423D1"/>
    <w:rsid w:val="002521F9"/>
    <w:rsid w:val="00257C76"/>
    <w:rsid w:val="00266594"/>
    <w:rsid w:val="00271A0B"/>
    <w:rsid w:val="0028431E"/>
    <w:rsid w:val="002D5944"/>
    <w:rsid w:val="002F5CCA"/>
    <w:rsid w:val="003204B1"/>
    <w:rsid w:val="003648E7"/>
    <w:rsid w:val="0037754D"/>
    <w:rsid w:val="00381628"/>
    <w:rsid w:val="00391312"/>
    <w:rsid w:val="0039232D"/>
    <w:rsid w:val="003A0610"/>
    <w:rsid w:val="003B17D4"/>
    <w:rsid w:val="003F7DA7"/>
    <w:rsid w:val="004111B8"/>
    <w:rsid w:val="004365FB"/>
    <w:rsid w:val="004519FF"/>
    <w:rsid w:val="00455861"/>
    <w:rsid w:val="004578EE"/>
    <w:rsid w:val="004727BC"/>
    <w:rsid w:val="004A2B92"/>
    <w:rsid w:val="004B7383"/>
    <w:rsid w:val="004C4E7F"/>
    <w:rsid w:val="004D4D45"/>
    <w:rsid w:val="004F1EA0"/>
    <w:rsid w:val="005020E9"/>
    <w:rsid w:val="00541352"/>
    <w:rsid w:val="00555678"/>
    <w:rsid w:val="00556AD5"/>
    <w:rsid w:val="005707F9"/>
    <w:rsid w:val="0057128D"/>
    <w:rsid w:val="00594CC6"/>
    <w:rsid w:val="00597F48"/>
    <w:rsid w:val="005A6C4B"/>
    <w:rsid w:val="005B3279"/>
    <w:rsid w:val="005B59C1"/>
    <w:rsid w:val="005B72F8"/>
    <w:rsid w:val="005C3A5A"/>
    <w:rsid w:val="005E6467"/>
    <w:rsid w:val="005F09EA"/>
    <w:rsid w:val="00603C62"/>
    <w:rsid w:val="00621634"/>
    <w:rsid w:val="00641F0C"/>
    <w:rsid w:val="006454E3"/>
    <w:rsid w:val="00654D97"/>
    <w:rsid w:val="00663719"/>
    <w:rsid w:val="00670782"/>
    <w:rsid w:val="00681732"/>
    <w:rsid w:val="006854CC"/>
    <w:rsid w:val="00691A49"/>
    <w:rsid w:val="006935B6"/>
    <w:rsid w:val="006B712B"/>
    <w:rsid w:val="006C664D"/>
    <w:rsid w:val="006C7590"/>
    <w:rsid w:val="006D1FC2"/>
    <w:rsid w:val="006D2FCF"/>
    <w:rsid w:val="006D4F29"/>
    <w:rsid w:val="006E31D6"/>
    <w:rsid w:val="00700A8A"/>
    <w:rsid w:val="0071593B"/>
    <w:rsid w:val="007250CF"/>
    <w:rsid w:val="00725D31"/>
    <w:rsid w:val="007352CC"/>
    <w:rsid w:val="007440FF"/>
    <w:rsid w:val="0079256B"/>
    <w:rsid w:val="007B6E52"/>
    <w:rsid w:val="007D1955"/>
    <w:rsid w:val="007E41CE"/>
    <w:rsid w:val="007E4294"/>
    <w:rsid w:val="007F00B5"/>
    <w:rsid w:val="007F1BF9"/>
    <w:rsid w:val="00827180"/>
    <w:rsid w:val="00845E03"/>
    <w:rsid w:val="00845F64"/>
    <w:rsid w:val="0085021D"/>
    <w:rsid w:val="00862377"/>
    <w:rsid w:val="00874E96"/>
    <w:rsid w:val="00875F92"/>
    <w:rsid w:val="00885966"/>
    <w:rsid w:val="008A48AC"/>
    <w:rsid w:val="008E6322"/>
    <w:rsid w:val="008F1519"/>
    <w:rsid w:val="008F6DD3"/>
    <w:rsid w:val="0093770B"/>
    <w:rsid w:val="0094250C"/>
    <w:rsid w:val="00944407"/>
    <w:rsid w:val="00946D62"/>
    <w:rsid w:val="00955E98"/>
    <w:rsid w:val="0097680B"/>
    <w:rsid w:val="00987B31"/>
    <w:rsid w:val="009968E8"/>
    <w:rsid w:val="009A1ADE"/>
    <w:rsid w:val="009A6291"/>
    <w:rsid w:val="009D3A48"/>
    <w:rsid w:val="009F08F0"/>
    <w:rsid w:val="00A2467D"/>
    <w:rsid w:val="00A257C2"/>
    <w:rsid w:val="00A95A5F"/>
    <w:rsid w:val="00AD4987"/>
    <w:rsid w:val="00AE0185"/>
    <w:rsid w:val="00AE599F"/>
    <w:rsid w:val="00AE5C40"/>
    <w:rsid w:val="00B01BAD"/>
    <w:rsid w:val="00B05E52"/>
    <w:rsid w:val="00B221A1"/>
    <w:rsid w:val="00B25FA2"/>
    <w:rsid w:val="00B30971"/>
    <w:rsid w:val="00B438B9"/>
    <w:rsid w:val="00B57BCC"/>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3397A"/>
    <w:rsid w:val="00C521EC"/>
    <w:rsid w:val="00C61A1E"/>
    <w:rsid w:val="00C9513F"/>
    <w:rsid w:val="00CA266F"/>
    <w:rsid w:val="00CC5AEE"/>
    <w:rsid w:val="00CD2F08"/>
    <w:rsid w:val="00CD76AB"/>
    <w:rsid w:val="00CE78BF"/>
    <w:rsid w:val="00CF1504"/>
    <w:rsid w:val="00D001FF"/>
    <w:rsid w:val="00D13C67"/>
    <w:rsid w:val="00D140DE"/>
    <w:rsid w:val="00D46DD5"/>
    <w:rsid w:val="00D6026F"/>
    <w:rsid w:val="00D67F65"/>
    <w:rsid w:val="00D7054E"/>
    <w:rsid w:val="00D84502"/>
    <w:rsid w:val="00D847BE"/>
    <w:rsid w:val="00D9584C"/>
    <w:rsid w:val="00D976AD"/>
    <w:rsid w:val="00DA174C"/>
    <w:rsid w:val="00DD139E"/>
    <w:rsid w:val="00DD6F85"/>
    <w:rsid w:val="00E0052E"/>
    <w:rsid w:val="00E20E33"/>
    <w:rsid w:val="00E2216B"/>
    <w:rsid w:val="00E3300D"/>
    <w:rsid w:val="00E364FB"/>
    <w:rsid w:val="00E47357"/>
    <w:rsid w:val="00E63051"/>
    <w:rsid w:val="00E64DA2"/>
    <w:rsid w:val="00E87BA0"/>
    <w:rsid w:val="00EE6CAB"/>
    <w:rsid w:val="00EF1EC8"/>
    <w:rsid w:val="00EF4BD8"/>
    <w:rsid w:val="00F072A5"/>
    <w:rsid w:val="00F174C8"/>
    <w:rsid w:val="00F60651"/>
    <w:rsid w:val="00F84054"/>
    <w:rsid w:val="00F859BD"/>
    <w:rsid w:val="00FB2B8C"/>
    <w:rsid w:val="00FB7280"/>
    <w:rsid w:val="00FC2EBE"/>
    <w:rsid w:val="00FE1B6D"/>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848254744">
      <w:bodyDiv w:val="1"/>
      <w:marLeft w:val="0"/>
      <w:marRight w:val="0"/>
      <w:marTop w:val="0"/>
      <w:marBottom w:val="0"/>
      <w:divBdr>
        <w:top w:val="none" w:sz="0" w:space="0" w:color="auto"/>
        <w:left w:val="none" w:sz="0" w:space="0" w:color="auto"/>
        <w:bottom w:val="none" w:sz="0" w:space="0" w:color="auto"/>
        <w:right w:val="none" w:sz="0" w:space="0" w:color="auto"/>
      </w:divBdr>
    </w:div>
    <w:div w:id="937637575">
      <w:bodyDiv w:val="1"/>
      <w:marLeft w:val="0"/>
      <w:marRight w:val="0"/>
      <w:marTop w:val="0"/>
      <w:marBottom w:val="0"/>
      <w:divBdr>
        <w:top w:val="none" w:sz="0" w:space="0" w:color="auto"/>
        <w:left w:val="none" w:sz="0" w:space="0" w:color="auto"/>
        <w:bottom w:val="none" w:sz="0" w:space="0" w:color="auto"/>
        <w:right w:val="none" w:sz="0" w:space="0" w:color="auto"/>
      </w:divBdr>
    </w:div>
    <w:div w:id="1217813019">
      <w:bodyDiv w:val="1"/>
      <w:marLeft w:val="0"/>
      <w:marRight w:val="0"/>
      <w:marTop w:val="0"/>
      <w:marBottom w:val="0"/>
      <w:divBdr>
        <w:top w:val="none" w:sz="0" w:space="0" w:color="auto"/>
        <w:left w:val="none" w:sz="0" w:space="0" w:color="auto"/>
        <w:bottom w:val="none" w:sz="0" w:space="0" w:color="auto"/>
        <w:right w:val="none" w:sz="0" w:space="0" w:color="auto"/>
      </w:divBdr>
    </w:div>
    <w:div w:id="140155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EBDF-7679-4FE7-B2D3-A9C12E5B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2262</Words>
  <Characters>12895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2014-05-01T15:03:00Z</cp:lastPrinted>
  <dcterms:created xsi:type="dcterms:W3CDTF">2014-05-01T23:11:00Z</dcterms:created>
  <dcterms:modified xsi:type="dcterms:W3CDTF">2014-05-01T23:11:00Z</dcterms:modified>
</cp:coreProperties>
</file>